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2F" w:rsidRPr="002E7E2F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  <w:r w:rsidRPr="002E7E2F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Объявляется </w:t>
      </w:r>
      <w:r w:rsidRPr="002E7E2F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конкурсный отбор среди орга</w:t>
      </w:r>
      <w:r w:rsidR="00D743A5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низаций Партизанского района г</w:t>
      </w:r>
      <w:proofErr w:type="gramStart"/>
      <w:r w:rsidR="00D743A5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.</w:t>
      </w:r>
      <w:r w:rsidRPr="002E7E2F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М</w:t>
      </w:r>
      <w:proofErr w:type="gramEnd"/>
      <w:r w:rsidRPr="002E7E2F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инска по определению лучших кандидатур для выдвижения в претенденты на занесение на Республиканскую доску Почета.</w:t>
      </w:r>
    </w:p>
    <w:p w:rsidR="00A27AB7" w:rsidRDefault="00A27AB7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E7E2F" w:rsidRPr="006B12CB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41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Заявки </w:t>
      </w:r>
      <w:r w:rsidRPr="003547F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принимаются</w:t>
      </w:r>
      <w:r w:rsidRPr="00354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 1</w:t>
      </w:r>
      <w:r w:rsidR="00857B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3</w:t>
      </w:r>
      <w:r w:rsidR="00D236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января по 7</w:t>
      </w:r>
      <w:r w:rsidRPr="00354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февраля</w:t>
      </w:r>
      <w:r w:rsidRPr="002D16D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2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0</w:t>
      </w:r>
      <w:r w:rsidR="00D236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25</w:t>
      </w:r>
      <w:r w:rsidRPr="006B12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включительно.</w:t>
      </w:r>
    </w:p>
    <w:p w:rsidR="00D46704" w:rsidRDefault="002E7E2F" w:rsidP="002E7E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2C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Организации, желающие принять участие в конкурсе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C4412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могут обращаться </w:t>
      </w:r>
      <w:r w:rsidRPr="00A27AB7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в администрацию Партизанского района г.</w:t>
      </w:r>
      <w:r w:rsidR="00A27AB7" w:rsidRPr="00A27AB7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 </w:t>
      </w:r>
      <w:r w:rsidRPr="00A27AB7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Минска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 адресу: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ул. Захарова, 53;</w:t>
      </w:r>
      <w:r w:rsidRPr="002E7E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46704" w:rsidRPr="00D46704" w:rsidRDefault="00D46704" w:rsidP="00D46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67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Контактные лица: </w:t>
      </w:r>
    </w:p>
    <w:p w:rsidR="002E7E2F" w:rsidRDefault="005D67D0" w:rsidP="002E7E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 экономики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Глинистая Инга Валерьевна, тел.: </w:t>
      </w:r>
      <w:r w:rsidR="002E7E2F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373-85-47;</w:t>
      </w:r>
      <w:r w:rsidR="002E7E2F" w:rsidRPr="002E7E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7E2F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электронная почта</w:t>
      </w:r>
      <w:r w:rsidR="00A27AB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2E7E2F" w:rsidRPr="009B4B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7" w:history="1">
        <w:r w:rsidR="002E7E2F" w:rsidRPr="009B4B41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part.econ@minsk.gov.by</w:t>
        </w:r>
      </w:hyperlink>
      <w:r w:rsidR="00D4670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46704" w:rsidRPr="00D46704" w:rsidRDefault="00D46704" w:rsidP="002E7E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специалист юридического отдела Груздь Елена Казимировна, тел.: 352 07 15, электронная почта: part.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opir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@minsk.gov.by</w:t>
      </w:r>
      <w:r w:rsidR="00F60FC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p w:rsidR="002E7E2F" w:rsidRPr="000057EA" w:rsidRDefault="002E7E2F" w:rsidP="00A27AB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Организация и проведение конкурса</w:t>
      </w:r>
    </w:p>
    <w:p w:rsidR="00A27AB7" w:rsidRPr="00561BD8" w:rsidRDefault="002E7E2F" w:rsidP="00A2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Организация и проведение конкурса осуществляется Мин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ским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горисполкомом совместно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администрациями районов г.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Минска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A27A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</w:r>
    </w:p>
    <w:p w:rsidR="002E7E2F" w:rsidRPr="000057EA" w:rsidRDefault="002E7E2F" w:rsidP="00A2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Правовые основания проведения конкурса</w:t>
      </w:r>
    </w:p>
    <w:p w:rsidR="002E7E2F" w:rsidRPr="006A5638" w:rsidRDefault="002E7E2F" w:rsidP="002E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Конкурс проводится в порядке и на условиях определенных:</w:t>
      </w:r>
    </w:p>
    <w:p w:rsidR="002E7E2F" w:rsidRPr="00A27AB7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7AB7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30 сентября 1999 г. № 573 «О Республиканской доске Почета»;</w:t>
      </w:r>
    </w:p>
    <w:p w:rsidR="002E7E2F" w:rsidRPr="00A27AB7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7AB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инструкциями о порядке отбора претендентов на занесение на Республиканскую доску Почета, разработанными республиканскими органами государственного управления, ответственными за определение претендентов, по соответствующим номинациям</w:t>
      </w:r>
      <w:r w:rsidRPr="00A27A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2E7E2F" w:rsidRPr="00561BD8" w:rsidRDefault="002E7E2F" w:rsidP="002E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E2F" w:rsidRPr="000057EA" w:rsidRDefault="002E7E2F" w:rsidP="00A2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Требования к участникам конкурса</w:t>
      </w:r>
    </w:p>
    <w:p w:rsidR="002E7E2F" w:rsidRDefault="002E7E2F" w:rsidP="002E7E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234364">
        <w:rPr>
          <w:rFonts w:ascii="Times New Roman" w:hAnsi="Times New Roman" w:cs="Times New Roman"/>
          <w:sz w:val="30"/>
          <w:szCs w:val="30"/>
        </w:rPr>
        <w:t>могут быть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4364">
        <w:rPr>
          <w:rFonts w:ascii="Times New Roman" w:hAnsi="Times New Roman" w:cs="Times New Roman"/>
          <w:sz w:val="30"/>
          <w:szCs w:val="30"/>
        </w:rPr>
        <w:t xml:space="preserve">зарегистрированные на территории </w:t>
      </w:r>
      <w:r w:rsidR="00A27AB7">
        <w:rPr>
          <w:rFonts w:ascii="Times New Roman" w:hAnsi="Times New Roman" w:cs="Times New Roman"/>
          <w:sz w:val="30"/>
          <w:szCs w:val="30"/>
        </w:rPr>
        <w:t xml:space="preserve">Партизанского района </w:t>
      </w:r>
      <w:r>
        <w:rPr>
          <w:rFonts w:ascii="Times New Roman" w:hAnsi="Times New Roman" w:cs="Times New Roman"/>
          <w:sz w:val="30"/>
          <w:szCs w:val="30"/>
        </w:rPr>
        <w:t>г.</w:t>
      </w:r>
      <w:r w:rsidR="00561BD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Минска</w:t>
      </w:r>
      <w:r w:rsidRPr="00234364">
        <w:rPr>
          <w:rFonts w:ascii="Times New Roman" w:hAnsi="Times New Roman" w:cs="Times New Roman"/>
          <w:sz w:val="30"/>
          <w:szCs w:val="30"/>
        </w:rPr>
        <w:t xml:space="preserve"> организации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E7E2F" w:rsidRPr="007B537C" w:rsidRDefault="002E7E2F" w:rsidP="002E7E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537C">
        <w:rPr>
          <w:rFonts w:ascii="Times New Roman" w:hAnsi="Times New Roman" w:cs="Times New Roman"/>
          <w:sz w:val="30"/>
          <w:szCs w:val="30"/>
        </w:rPr>
        <w:t>Не вправе участвовать в конкурсном отборе:</w:t>
      </w:r>
    </w:p>
    <w:p w:rsidR="002E7E2F" w:rsidRPr="00234364" w:rsidRDefault="002E7E2F" w:rsidP="002E7E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>организации, находящиеся в процессе реорганизации, либо в отношении которых возбуждено производство по делу об экономической несостоятельности (банкротстве);</w:t>
      </w:r>
    </w:p>
    <w:p w:rsidR="002E7E2F" w:rsidRPr="00234364" w:rsidRDefault="002E7E2F" w:rsidP="002E7E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4364">
        <w:rPr>
          <w:rFonts w:ascii="Times New Roman" w:hAnsi="Times New Roman" w:cs="Times New Roman"/>
          <w:sz w:val="30"/>
          <w:szCs w:val="30"/>
        </w:rPr>
        <w:t>организации, со д</w:t>
      </w:r>
      <w:r>
        <w:rPr>
          <w:rFonts w:ascii="Times New Roman" w:hAnsi="Times New Roman" w:cs="Times New Roman"/>
          <w:sz w:val="30"/>
          <w:szCs w:val="30"/>
        </w:rPr>
        <w:t xml:space="preserve">ня государственной регистрации которых </w:t>
      </w:r>
      <w:r w:rsidRPr="00234364">
        <w:rPr>
          <w:rFonts w:ascii="Times New Roman" w:hAnsi="Times New Roman" w:cs="Times New Roman"/>
          <w:sz w:val="30"/>
          <w:szCs w:val="30"/>
        </w:rPr>
        <w:t>прошло менее пяти календарных лет до 31 декабря отчетного года.</w:t>
      </w:r>
    </w:p>
    <w:p w:rsidR="002E7E2F" w:rsidRDefault="002E7E2F" w:rsidP="002E7E2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</w:t>
      </w:r>
      <w:r w:rsidRPr="00234364">
        <w:rPr>
          <w:rFonts w:ascii="Times New Roman" w:hAnsi="Times New Roman" w:cs="Times New Roman"/>
          <w:sz w:val="30"/>
          <w:szCs w:val="30"/>
        </w:rPr>
        <w:t xml:space="preserve">, занесенные на Республиканскую доску Почета в течение двух лет подряд, не могут выступать в качестве участников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234364">
        <w:rPr>
          <w:rFonts w:ascii="Times New Roman" w:hAnsi="Times New Roman" w:cs="Times New Roman"/>
          <w:sz w:val="30"/>
          <w:szCs w:val="30"/>
        </w:rPr>
        <w:t>, проводимого в году, следующем за таким периодом.</w:t>
      </w:r>
    </w:p>
    <w:p w:rsidR="00A27AB7" w:rsidRPr="00561BD8" w:rsidRDefault="00A27AB7" w:rsidP="002E7E2F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E7E2F" w:rsidRPr="000057EA" w:rsidRDefault="002E7E2F" w:rsidP="00A27A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Обязательные условия для участия в Конкурсе</w:t>
      </w:r>
    </w:p>
    <w:p w:rsidR="002E7E2F" w:rsidRDefault="002E7E2F" w:rsidP="002E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5E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Обязательными условиями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участия в Конкурсе </w:t>
      </w:r>
      <w:r w:rsidRPr="00BF5EB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:rsidR="002E7E2F" w:rsidRPr="0052277E" w:rsidRDefault="002E7E2F" w:rsidP="002E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A27AB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52277E">
        <w:rPr>
          <w:rFonts w:ascii="Times New Roman" w:eastAsia="Times New Roman" w:hAnsi="Times New Roman" w:cs="Times New Roman"/>
          <w:sz w:val="30"/>
          <w:szCs w:val="30"/>
          <w:lang w:eastAsia="ru-RU"/>
        </w:rPr>
        <w:t>тсутствие в отчетном году несчастных случаев на производстве, повлекших смерт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ь работников по вине нанимателя.</w:t>
      </w:r>
    </w:p>
    <w:p w:rsidR="002E7E2F" w:rsidRPr="007B537C" w:rsidRDefault="002E7E2F" w:rsidP="002E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proofErr w:type="gramStart"/>
      <w:r w:rsidR="00A27AB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нереабилитирующим</w:t>
      </w:r>
      <w:proofErr w:type="spellEnd"/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</w:t>
      </w:r>
      <w:r w:rsidRPr="007B537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 а также фактов нахождения таких лиц, привлекаемых к уголовной ответственности за коррупционные преступления, в занимаемой должности в этот период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2E7E2F" w:rsidRPr="007B537C" w:rsidRDefault="002E7E2F" w:rsidP="002E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3. </w:t>
      </w:r>
      <w:r w:rsidR="00A27AB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</w:t>
      </w:r>
      <w:r w:rsidRPr="007B53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тсутствие просроченной задолженности по выплате заработной платы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конец каждого месяца в отчетном 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году.</w:t>
      </w:r>
    </w:p>
    <w:p w:rsidR="002E7E2F" w:rsidRPr="007B537C" w:rsidRDefault="002E7E2F" w:rsidP="002E7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4. </w:t>
      </w:r>
      <w:proofErr w:type="spellStart"/>
      <w:r w:rsidR="00A27AB7">
        <w:rPr>
          <w:rFonts w:ascii="Times New Roman" w:eastAsia="Calibri" w:hAnsi="Times New Roman" w:cs="Times New Roman"/>
          <w:sz w:val="30"/>
          <w:szCs w:val="30"/>
        </w:rPr>
        <w:t>Н</w:t>
      </w:r>
      <w:r w:rsidRPr="007B537C">
        <w:rPr>
          <w:rFonts w:ascii="Times New Roman" w:eastAsia="Calibri" w:hAnsi="Times New Roman" w:cs="Times New Roman"/>
          <w:sz w:val="30"/>
          <w:szCs w:val="30"/>
        </w:rPr>
        <w:t>епредоставление</w:t>
      </w:r>
      <w:proofErr w:type="spellEnd"/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этим организациям в течение отчетного года:</w:t>
      </w:r>
    </w:p>
    <w:p w:rsidR="002E7E2F" w:rsidRPr="007B537C" w:rsidRDefault="002E7E2F" w:rsidP="002E7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4.1</w:t>
      </w:r>
      <w:r w:rsidR="00A27AB7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="00A27AB7">
        <w:rPr>
          <w:rFonts w:ascii="Times New Roman" w:eastAsia="Calibri" w:hAnsi="Times New Roman" w:cs="Times New Roman"/>
          <w:sz w:val="30"/>
          <w:szCs w:val="30"/>
        </w:rPr>
        <w:t>Г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осударственной финансовой поддержки в соответствии с подпунктом 1.7 пункта 1 Указа Президента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7B537C">
        <w:rPr>
          <w:rFonts w:ascii="Times New Roman" w:eastAsia="Calibri" w:hAnsi="Times New Roman" w:cs="Times New Roman"/>
          <w:sz w:val="30"/>
          <w:szCs w:val="30"/>
        </w:rPr>
        <w:t>от 23 марта 2016 г. № 106 «О государственных программах и оказании государственной финансовой поддержки» (далее – Указ № 106);</w:t>
      </w:r>
    </w:p>
    <w:p w:rsidR="002E7E2F" w:rsidRPr="007B537C" w:rsidRDefault="002E7E2F" w:rsidP="002E7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4.2</w:t>
      </w:r>
      <w:r w:rsidR="00A27AB7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="00A27AB7">
        <w:rPr>
          <w:rFonts w:ascii="Times New Roman" w:eastAsia="Calibri" w:hAnsi="Times New Roman" w:cs="Times New Roman"/>
          <w:sz w:val="30"/>
          <w:szCs w:val="30"/>
        </w:rPr>
        <w:t>О</w:t>
      </w:r>
      <w:r w:rsidRPr="007B537C">
        <w:rPr>
          <w:rFonts w:ascii="Times New Roman" w:eastAsia="Calibri" w:hAnsi="Times New Roman" w:cs="Times New Roman"/>
          <w:sz w:val="30"/>
          <w:szCs w:val="30"/>
        </w:rPr>
        <w:t>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:rsidR="002E7E2F" w:rsidRPr="007B537C" w:rsidRDefault="002E7E2F" w:rsidP="002E7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4.3</w:t>
      </w:r>
      <w:r w:rsidR="00A27AB7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="00A27AB7">
        <w:rPr>
          <w:rFonts w:ascii="Times New Roman" w:eastAsia="Calibri" w:hAnsi="Times New Roman" w:cs="Times New Roman"/>
          <w:sz w:val="30"/>
          <w:szCs w:val="30"/>
        </w:rPr>
        <w:t>О</w:t>
      </w:r>
      <w:r w:rsidRPr="007B537C">
        <w:rPr>
          <w:rFonts w:ascii="Times New Roman" w:eastAsia="Calibri" w:hAnsi="Times New Roman" w:cs="Times New Roman"/>
          <w:sz w:val="30"/>
          <w:szCs w:val="30"/>
        </w:rPr>
        <w:t>тсрочки и (или) рассрочки уплаты налогов, сборов (пошлин), пеней, налогового кредита;</w:t>
      </w:r>
    </w:p>
    <w:p w:rsidR="002E7E2F" w:rsidRPr="007B537C" w:rsidRDefault="002E7E2F" w:rsidP="002E7E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4.4</w:t>
      </w:r>
      <w:r w:rsidR="00A27AB7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="00A27AB7">
        <w:rPr>
          <w:rFonts w:ascii="Times New Roman" w:eastAsia="Calibri" w:hAnsi="Times New Roman" w:cs="Times New Roman"/>
          <w:sz w:val="30"/>
          <w:szCs w:val="30"/>
        </w:rPr>
        <w:t>И</w:t>
      </w:r>
      <w:r w:rsidRPr="007B537C">
        <w:rPr>
          <w:rFonts w:ascii="Times New Roman" w:eastAsia="Calibri" w:hAnsi="Times New Roman" w:cs="Times New Roman"/>
          <w:sz w:val="30"/>
          <w:szCs w:val="30"/>
        </w:rPr>
        <w:t>ной государственной поддержки,</w:t>
      </w:r>
      <w:r w:rsidRPr="007B53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решение о предоставлении которой принято до вступления в силу 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Указа № 106,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за исключением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Pr="007B537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редоставленной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для развития </w:t>
      </w:r>
      <w:r w:rsidRPr="007B537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высокоэффективных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производств, реализации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537C">
        <w:rPr>
          <w:rFonts w:ascii="Times New Roman" w:eastAsia="Calibri" w:hAnsi="Times New Roman" w:cs="Times New Roman"/>
          <w:spacing w:val="-12"/>
          <w:sz w:val="30"/>
          <w:szCs w:val="30"/>
        </w:rPr>
        <w:t xml:space="preserve">инвестиционных проектов с высокой </w:t>
      </w:r>
      <w:r w:rsidRPr="007B537C">
        <w:rPr>
          <w:rFonts w:ascii="Times New Roman" w:eastAsia="Calibri" w:hAnsi="Times New Roman" w:cs="Times New Roman"/>
          <w:spacing w:val="-8"/>
          <w:sz w:val="30"/>
          <w:szCs w:val="30"/>
        </w:rPr>
        <w:t>добавленной</w:t>
      </w:r>
      <w:r w:rsidRPr="007B537C">
        <w:rPr>
          <w:rFonts w:ascii="Times New Roman" w:eastAsia="Calibri" w:hAnsi="Times New Roman" w:cs="Times New Roman"/>
          <w:spacing w:val="-12"/>
          <w:sz w:val="30"/>
          <w:szCs w:val="30"/>
        </w:rPr>
        <w:t xml:space="preserve"> стоимостью, государственных и отраслевых программ и мероприятий</w:t>
      </w:r>
      <w:r w:rsidRPr="007B537C">
        <w:rPr>
          <w:rFonts w:ascii="Times New Roman" w:eastAsia="Calibri" w:hAnsi="Times New Roman" w:cs="Times New Roman"/>
          <w:sz w:val="30"/>
          <w:szCs w:val="30"/>
        </w:rPr>
        <w:t xml:space="preserve"> в агропромышленном комплексе при условии выполнения показателей, являющихся условием </w:t>
      </w:r>
      <w:r>
        <w:rPr>
          <w:rFonts w:ascii="Times New Roman" w:eastAsia="Calibri" w:hAnsi="Times New Roman" w:cs="Times New Roman"/>
          <w:sz w:val="30"/>
          <w:szCs w:val="30"/>
        </w:rPr>
        <w:t>оказания государственной поддержки.</w:t>
      </w:r>
    </w:p>
    <w:p w:rsidR="002E7E2F" w:rsidRPr="007B537C" w:rsidRDefault="002E7E2F" w:rsidP="002E7E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организаций сельского хозяйства – помимо условий,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перечисленных выше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выполнение </w:t>
      </w:r>
      <w:r w:rsidRPr="007B537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объемов поставок (закупок) товаров для республиканских государственных</w:t>
      </w:r>
      <w:r w:rsidRPr="007B5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нужд.</w:t>
      </w:r>
    </w:p>
    <w:p w:rsidR="00A27AB7" w:rsidRPr="00561BD8" w:rsidRDefault="00A27AB7" w:rsidP="002E7E2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E7E2F" w:rsidRPr="000057EA" w:rsidRDefault="002E7E2F" w:rsidP="00A27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Перечень документов, предоставляемых для участия в Конкурсе</w:t>
      </w:r>
    </w:p>
    <w:p w:rsidR="002E7E2F" w:rsidRPr="00AC7AEA" w:rsidRDefault="002E7E2F" w:rsidP="002E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участия в Конкурсе организациям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Партизанского района</w:t>
      </w: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               </w:t>
      </w: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г.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Минска необхо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димо представить в администрацию</w:t>
      </w: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Партизанского района</w:t>
      </w: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г.</w:t>
      </w:r>
      <w:r w:rsidR="00A27AB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Минска по месту их государственной регистрации следующие документы:</w:t>
      </w:r>
    </w:p>
    <w:p w:rsidR="002E7E2F" w:rsidRPr="00AC7AEA" w:rsidRDefault="002E7E2F" w:rsidP="002E7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C7A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27AB7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E61907">
        <w:rPr>
          <w:rFonts w:ascii="Times New Roman" w:eastAsia="Times New Roman" w:hAnsi="Times New Roman" w:cs="Times New Roman"/>
          <w:sz w:val="30"/>
          <w:szCs w:val="30"/>
          <w:lang w:eastAsia="ru-RU"/>
        </w:rPr>
        <w:t>аявку</w:t>
      </w:r>
      <w:r w:rsidRPr="00E61907">
        <w:t xml:space="preserve"> </w:t>
      </w:r>
      <w:proofErr w:type="gramStart"/>
      <w:r w:rsidRPr="00E6190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B83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B839AE">
        <w:rPr>
          <w:rFonts w:ascii="Times New Roman" w:eastAsia="Times New Roman" w:hAnsi="Times New Roman" w:cs="Times New Roman"/>
          <w:sz w:val="30"/>
          <w:szCs w:val="30"/>
          <w:lang w:eastAsia="ru-RU"/>
        </w:rPr>
        <w:t>онкурсе</w:t>
      </w:r>
      <w:r w:rsidRPr="00313C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Pr="002719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инструкциями о порядке</w:t>
      </w:r>
      <w:proofErr w:type="gramEnd"/>
      <w:r w:rsidRPr="002719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отбора претендентов на занесение на Республиканскую доску Почета, разработанными республиканскими органами государственного управления, ответственными за определение претендентов, по соответствующим номинациям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7E2F" w:rsidRDefault="002E7E2F" w:rsidP="002E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выполнении обязательных условий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критериев и показателей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оценки работы</w:t>
      </w:r>
      <w:r w:rsidRPr="00F93B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отчетный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формам, определенным в </w:t>
      </w:r>
      <w:r w:rsidRPr="001436B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инструкциях республиканских органов государственного управления, ответственных за определение претендентов на занесение на Республиканскую доску Почета, по соответствующим номинациям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  <w:t>(в 2-х экземплярах)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7E2F" w:rsidRDefault="002E7E2F" w:rsidP="002E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5D67D0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правку </w:t>
      </w:r>
      <w:r w:rsidRPr="00AC7AEA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итогах деятельности и достижениях за отчетный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произвольной форме объемом не более 3-х листов (в 2-х экземплярах).</w:t>
      </w:r>
    </w:p>
    <w:p w:rsidR="002E7E2F" w:rsidRPr="00561BD8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2E7E2F" w:rsidRPr="000057EA" w:rsidRDefault="002E7E2F" w:rsidP="005D6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Прием документов</w:t>
      </w:r>
    </w:p>
    <w:p w:rsidR="002E7E2F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онкурсе документы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 организаций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направляются в 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Партизанского района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г.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Минска 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понедельник-четверг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8.45 до 18.00, в пятницу с 8.45 до 16.45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2E7E2F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Документы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представленные в администрацию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Партизанского района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г.</w:t>
      </w:r>
      <w:r w:rsidR="005D67D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Минска с нарушением установленного срока их представления, а также не соответствующие требованиям, </w:t>
      </w:r>
      <w:r w:rsidRPr="006A563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рассмотрению не принимаются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2E7E2F" w:rsidRPr="00561BD8" w:rsidRDefault="002E7E2F" w:rsidP="002E7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E2F" w:rsidRDefault="002E7E2F" w:rsidP="005D6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Контактн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ые</w:t>
      </w:r>
      <w:r w:rsidRPr="000057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а 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Минском г</w:t>
      </w:r>
      <w:r w:rsidRP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орисполком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70E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:rsidR="00857B4E" w:rsidRPr="00857B4E" w:rsidRDefault="00857B4E" w:rsidP="0085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тел.: 218-03-09, </w:t>
      </w:r>
      <w:proofErr w:type="spellStart"/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Савринович</w:t>
      </w:r>
      <w:proofErr w:type="spellEnd"/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Елена Анатольевна – заместитель начальника управления экономического анализа и прогноза комитета экономики </w:t>
      </w:r>
      <w:proofErr w:type="spellStart"/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Мингорисполкома</w:t>
      </w:r>
      <w:proofErr w:type="spellEnd"/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57B4E" w:rsidRPr="00857B4E" w:rsidRDefault="00857B4E" w:rsidP="0085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B4E" w:rsidRPr="00857B4E" w:rsidRDefault="00857B4E" w:rsidP="0085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 2</w:t>
      </w:r>
      <w:r w:rsidR="00D23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18-02-25, </w:t>
      </w:r>
      <w:proofErr w:type="spellStart"/>
      <w:r w:rsidR="00D236E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Семенкова</w:t>
      </w:r>
      <w:proofErr w:type="spellEnd"/>
      <w:r w:rsidR="00D236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Татьяна Михайло</w:t>
      </w:r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вна – начальник отдела прогнозирования управления экономического анализа и прогноза комитета экономики </w:t>
      </w:r>
      <w:proofErr w:type="spellStart"/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Мингорисполкома</w:t>
      </w:r>
      <w:proofErr w:type="spellEnd"/>
      <w:r w:rsidRPr="00857B4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57B4E" w:rsidRPr="00857B4E" w:rsidRDefault="00857B4E" w:rsidP="00857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E7E2F" w:rsidRPr="00D743A5" w:rsidRDefault="005D67D0" w:rsidP="005D67D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2E7E2F" w:rsidRPr="00D743A5">
        <w:rPr>
          <w:rFonts w:ascii="Times New Roman" w:hAnsi="Times New Roman" w:cs="Times New Roman"/>
          <w:b/>
          <w:bCs/>
          <w:sz w:val="30"/>
          <w:szCs w:val="30"/>
        </w:rPr>
        <w:t>Инструкции республиканских органов государственного управления, ответственных за определение претендентов на занесение на Республиканскую доску Почета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2E7E2F" w:rsidRPr="000A35AE" w:rsidTr="005D67D0">
        <w:trPr>
          <w:tblHeader/>
        </w:trPr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Номинация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районы г.</w:t>
            </w:r>
            <w:r w:rsidR="005D67D0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Минска,</w:t>
            </w:r>
          </w:p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промышленности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экономики Республики Беларусь от 26.02.2019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4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организации, осуществляющие деятельность в строительстве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архитектуры и строительства Республики Беларусь от 07.03.2019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сельского и рыбного хозяйства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отбора претендентов на занесение на Республиканскую доску Почета, утвержденная постановлением Министерства сельского хозяйства и продовольствия Республики Беларусь от 01.03.2019 № 16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лесного хозяйства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лесного хозяйства Республики Беларусь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от 25.02.2019 № 5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торговли, организации, предоставляющие услуги общественного питания, организации, предоставляющие прочие индивидуальные услуги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Инструкция о порядке определения претендентов на занесение на Республиканскую доску Почета, утвержденная постановлением Министерства антимонопольного регулирования и торговли Республики Беларусь от 04.04.2019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«О порядке определения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организации, осуществляющие издательскую деятельность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определения претендентов на занесение на Республиканскую доску Почета, утвержденная постановлением Министерства информации Республики Беларусь от 14.05.2019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1 «О порядке определения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организации, осуществляющие транспортную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транспорта и коммуникаций Республики Беларусь 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01.03.2019 № 9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образования</w:t>
            </w:r>
          </w:p>
        </w:tc>
        <w:tc>
          <w:tcPr>
            <w:tcW w:w="6804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образования Республики Беларусь от 11.03.2019 </w:t>
            </w:r>
            <w:r w:rsidRPr="000A35AE">
              <w:rPr>
                <w:rFonts w:ascii="Times New Roman" w:hAnsi="Times New Roman" w:cs="Times New Roman"/>
                <w:sz w:val="30"/>
                <w:szCs w:val="30"/>
              </w:rPr>
              <w:br/>
              <w:t>№ 22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культуры</w:t>
            </w:r>
          </w:p>
        </w:tc>
        <w:tc>
          <w:tcPr>
            <w:tcW w:w="6804" w:type="dxa"/>
            <w:shd w:val="clear" w:color="auto" w:fill="auto"/>
          </w:tcPr>
          <w:p w:rsidR="002E7E2F" w:rsidRPr="004F6449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Инструкция об определении претендентов на занесение на Республиканскую доску Почета, утвержденная постановлением Министерства культуры Республики Беларусь от 11.03.2019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№ 13 «Об утверждении Инструкции об определении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здравоохранения</w:t>
            </w:r>
          </w:p>
        </w:tc>
        <w:tc>
          <w:tcPr>
            <w:tcW w:w="6804" w:type="dxa"/>
            <w:shd w:val="clear" w:color="auto" w:fill="auto"/>
          </w:tcPr>
          <w:p w:rsidR="002E7E2F" w:rsidRPr="004F6449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Почета, утвержденная постановлением Министерства здравоохранения Республики Беларусь 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>.02.20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«О порядке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отбора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социального обслуживания</w:t>
            </w:r>
          </w:p>
        </w:tc>
        <w:tc>
          <w:tcPr>
            <w:tcW w:w="6804" w:type="dxa"/>
            <w:shd w:val="clear" w:color="auto" w:fill="auto"/>
          </w:tcPr>
          <w:p w:rsidR="002E7E2F" w:rsidRPr="004F6449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6449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отбора претендентов на занесение на Республиканскую доску Почета, утвержденная постановлением Министерства труда и социальной защиты Республики Беларусь от </w:t>
            </w:r>
            <w:r w:rsidRPr="004F6449">
              <w:rPr>
                <w:rFonts w:ascii="Times New Roman" w:hAnsi="Times New Roman" w:cs="Times New Roman"/>
                <w:sz w:val="30"/>
                <w:szCs w:val="30"/>
              </w:rPr>
              <w:br/>
              <w:t>26.02.2019 № 8 «Об утверждении Инструкции о порядке отбора претендентов на занесение на Республиканскую доску Почета»</w:t>
            </w:r>
          </w:p>
        </w:tc>
      </w:tr>
      <w:tr w:rsidR="002E7E2F" w:rsidRPr="000A35AE" w:rsidTr="005D67D0">
        <w:tc>
          <w:tcPr>
            <w:tcW w:w="3119" w:type="dxa"/>
            <w:shd w:val="clear" w:color="auto" w:fill="auto"/>
          </w:tcPr>
          <w:p w:rsidR="002E7E2F" w:rsidRPr="000A35AE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35AE">
              <w:rPr>
                <w:rFonts w:ascii="Times New Roman" w:hAnsi="Times New Roman" w:cs="Times New Roman"/>
                <w:sz w:val="30"/>
                <w:szCs w:val="30"/>
              </w:rPr>
              <w:t>организации физической культуры и спорта, организации, осуществляющие туристическую деятельность</w:t>
            </w:r>
          </w:p>
        </w:tc>
        <w:tc>
          <w:tcPr>
            <w:tcW w:w="6804" w:type="dxa"/>
            <w:shd w:val="clear" w:color="auto" w:fill="auto"/>
          </w:tcPr>
          <w:p w:rsidR="002E7E2F" w:rsidRPr="00A9168C" w:rsidRDefault="002E7E2F" w:rsidP="001D33FB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Инструкция о порядке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отбора претендентов на занесение на Р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еспубликанскую доску Почета, утвержденная постановлением Министерства спорта и туризма Республики Беларусь 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№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«О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 отборе претендентов на занесение на</w:t>
            </w:r>
            <w:r w:rsidRPr="00A9168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Республиканскую доску Почета»</w:t>
            </w:r>
          </w:p>
        </w:tc>
      </w:tr>
    </w:tbl>
    <w:p w:rsidR="004A7326" w:rsidRDefault="004A7326" w:rsidP="004A7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A7326" w:rsidRPr="004A7326" w:rsidRDefault="004A7326" w:rsidP="004A73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ab/>
      </w:r>
      <w:r w:rsidRPr="004A7326">
        <w:rPr>
          <w:rFonts w:ascii="Times New Roman" w:eastAsia="Calibri" w:hAnsi="Times New Roman" w:cs="Times New Roman"/>
          <w:b/>
          <w:bCs/>
          <w:sz w:val="30"/>
          <w:szCs w:val="30"/>
        </w:rPr>
        <w:t>Справочная информация</w:t>
      </w:r>
    </w:p>
    <w:p w:rsidR="004A7326" w:rsidRPr="004A7326" w:rsidRDefault="004A7326" w:rsidP="004A73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A7326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A7326">
        <w:rPr>
          <w:rFonts w:ascii="Times New Roman" w:eastAsia="Calibri" w:hAnsi="Times New Roman" w:cs="Times New Roman"/>
          <w:sz w:val="30"/>
          <w:szCs w:val="30"/>
        </w:rPr>
        <w:t>Организациям Партизанского района г. Минска перед представлен</w:t>
      </w:r>
      <w:r w:rsidR="00561BD8">
        <w:rPr>
          <w:rFonts w:ascii="Times New Roman" w:eastAsia="Calibri" w:hAnsi="Times New Roman" w:cs="Times New Roman"/>
          <w:sz w:val="30"/>
          <w:szCs w:val="30"/>
        </w:rPr>
        <w:t>ием материалов в администрацию П</w:t>
      </w:r>
      <w:r w:rsidRPr="004A7326">
        <w:rPr>
          <w:rFonts w:ascii="Times New Roman" w:eastAsia="Calibri" w:hAnsi="Times New Roman" w:cs="Times New Roman"/>
          <w:sz w:val="30"/>
          <w:szCs w:val="30"/>
        </w:rPr>
        <w:t>артизанского района  г</w:t>
      </w:r>
      <w:proofErr w:type="gramStart"/>
      <w:r w:rsidRPr="004A7326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4A7326">
        <w:rPr>
          <w:rFonts w:ascii="Times New Roman" w:eastAsia="Calibri" w:hAnsi="Times New Roman" w:cs="Times New Roman"/>
          <w:sz w:val="30"/>
          <w:szCs w:val="30"/>
        </w:rPr>
        <w:t xml:space="preserve">инска для участия в конкурсном отборе по определению лучших кандидатур для выдвижения в претенденты на занесение на Республиканскую доску Почета </w:t>
      </w:r>
      <w:r w:rsidR="00561BD8">
        <w:rPr>
          <w:rFonts w:ascii="Times New Roman" w:eastAsia="Calibri" w:hAnsi="Times New Roman" w:cs="Times New Roman"/>
          <w:sz w:val="30"/>
          <w:szCs w:val="30"/>
        </w:rPr>
        <w:t xml:space="preserve">необходимо </w:t>
      </w:r>
      <w:r w:rsidRPr="004A7326">
        <w:rPr>
          <w:rFonts w:ascii="Times New Roman" w:eastAsia="Calibri" w:hAnsi="Times New Roman" w:cs="Times New Roman"/>
          <w:sz w:val="30"/>
          <w:szCs w:val="30"/>
        </w:rPr>
        <w:t>направить справки о выполнении обязательных условий, критериев и п</w:t>
      </w:r>
      <w:r w:rsidR="00D743A5">
        <w:rPr>
          <w:rFonts w:ascii="Times New Roman" w:eastAsia="Calibri" w:hAnsi="Times New Roman" w:cs="Times New Roman"/>
          <w:sz w:val="30"/>
          <w:szCs w:val="30"/>
        </w:rPr>
        <w:t>оказателей оценки работы за 2024</w:t>
      </w:r>
      <w:r w:rsidRPr="004A7326">
        <w:rPr>
          <w:rFonts w:ascii="Times New Roman" w:eastAsia="Calibri" w:hAnsi="Times New Roman" w:cs="Times New Roman"/>
          <w:sz w:val="30"/>
          <w:szCs w:val="30"/>
        </w:rPr>
        <w:t xml:space="preserve"> год (с сопроводительным письмом организации) на согласование в Главное статистическое управление города Минска по</w:t>
      </w:r>
      <w:r w:rsidR="00561BD8">
        <w:rPr>
          <w:rFonts w:ascii="Times New Roman" w:eastAsia="Calibri" w:hAnsi="Times New Roman" w:cs="Times New Roman"/>
          <w:sz w:val="30"/>
          <w:szCs w:val="30"/>
        </w:rPr>
        <w:t xml:space="preserve"> эл. почте: </w:t>
      </w:r>
      <w:hyperlink r:id="rId8" w:history="1">
        <w:r w:rsidRPr="004A7326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</w:rPr>
          <w:t>svod.minsk-city@belstat.gov.by</w:t>
        </w:r>
      </w:hyperlink>
      <w:r w:rsidRPr="004A7326">
        <w:rPr>
          <w:rFonts w:ascii="Times New Roman" w:eastAsia="Calibri" w:hAnsi="Times New Roman" w:cs="Times New Roman"/>
          <w:sz w:val="30"/>
          <w:szCs w:val="30"/>
        </w:rPr>
        <w:t>. При отправке показателей для согласования на эл. почту необходимо указать контактный номер телефона и тему письма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4A7326">
        <w:rPr>
          <w:rFonts w:ascii="Times New Roman" w:eastAsia="Calibri" w:hAnsi="Times New Roman" w:cs="Times New Roman"/>
          <w:sz w:val="30"/>
          <w:szCs w:val="30"/>
        </w:rPr>
        <w:t xml:space="preserve"> «Республиканская доска Почета».</w:t>
      </w:r>
    </w:p>
    <w:p w:rsidR="004A7326" w:rsidRPr="004A7326" w:rsidRDefault="004A7326" w:rsidP="004A7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A7326" w:rsidRPr="004A7326" w:rsidRDefault="004A7326" w:rsidP="004A7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7326">
        <w:rPr>
          <w:rFonts w:ascii="Times New Roman" w:eastAsia="Calibri" w:hAnsi="Times New Roman" w:cs="Times New Roman"/>
          <w:sz w:val="30"/>
          <w:szCs w:val="30"/>
        </w:rPr>
        <w:t xml:space="preserve">Куратор в </w:t>
      </w:r>
      <w:proofErr w:type="spellStart"/>
      <w:r w:rsidRPr="004A7326">
        <w:rPr>
          <w:rFonts w:ascii="Times New Roman" w:eastAsia="Calibri" w:hAnsi="Times New Roman" w:cs="Times New Roman"/>
          <w:sz w:val="30"/>
          <w:szCs w:val="30"/>
        </w:rPr>
        <w:t>Горстате</w:t>
      </w:r>
      <w:proofErr w:type="spellEnd"/>
      <w:r w:rsidRPr="004A7326">
        <w:rPr>
          <w:rFonts w:ascii="Times New Roman" w:eastAsia="Calibri" w:hAnsi="Times New Roman" w:cs="Times New Roman"/>
          <w:sz w:val="30"/>
          <w:szCs w:val="30"/>
        </w:rPr>
        <w:t xml:space="preserve"> для согласования показателей: </w:t>
      </w:r>
    </w:p>
    <w:p w:rsidR="004A7326" w:rsidRPr="004A7326" w:rsidRDefault="004A7326" w:rsidP="004A732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A7326">
        <w:rPr>
          <w:rFonts w:ascii="Times New Roman" w:eastAsia="Calibri" w:hAnsi="Times New Roman" w:cs="Times New Roman"/>
          <w:sz w:val="30"/>
          <w:szCs w:val="30"/>
        </w:rPr>
        <w:t>Рогаль Алексан</w:t>
      </w:r>
      <w:r w:rsidR="00D743A5">
        <w:rPr>
          <w:rFonts w:ascii="Times New Roman" w:eastAsia="Calibri" w:hAnsi="Times New Roman" w:cs="Times New Roman"/>
          <w:sz w:val="30"/>
          <w:szCs w:val="30"/>
        </w:rPr>
        <w:t>др Дмитриевич тел.: 324 85 55.</w:t>
      </w:r>
    </w:p>
    <w:p w:rsidR="004A7326" w:rsidRDefault="004A7326" w:rsidP="004A7326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326" w:rsidRPr="00D743A5" w:rsidRDefault="004A7326" w:rsidP="004A7326">
      <w:pPr>
        <w:spacing w:after="1" w:line="22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3A5">
        <w:rPr>
          <w:rFonts w:ascii="Times New Roman" w:hAnsi="Times New Roman" w:cs="Times New Roman"/>
          <w:b/>
          <w:sz w:val="30"/>
          <w:szCs w:val="30"/>
        </w:rPr>
        <w:t>Справка</w:t>
      </w:r>
    </w:p>
    <w:p w:rsidR="004A7326" w:rsidRPr="00D743A5" w:rsidRDefault="004A7326" w:rsidP="004A7326">
      <w:pPr>
        <w:spacing w:after="1" w:line="22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3A5">
        <w:rPr>
          <w:rFonts w:ascii="Times New Roman" w:hAnsi="Times New Roman" w:cs="Times New Roman"/>
          <w:b/>
          <w:sz w:val="30"/>
          <w:szCs w:val="30"/>
        </w:rPr>
        <w:t>о выполнении обязательных условий, критериев и п</w:t>
      </w:r>
      <w:r w:rsidR="00D743A5" w:rsidRPr="00D743A5">
        <w:rPr>
          <w:rFonts w:ascii="Times New Roman" w:hAnsi="Times New Roman" w:cs="Times New Roman"/>
          <w:b/>
          <w:sz w:val="30"/>
          <w:szCs w:val="30"/>
        </w:rPr>
        <w:t>оказателей оценки работы за 2024</w:t>
      </w:r>
      <w:r w:rsidRPr="00D743A5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4A7326" w:rsidRPr="004A7326" w:rsidTr="001D33FB">
        <w:tc>
          <w:tcPr>
            <w:tcW w:w="9679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4A7326" w:rsidRPr="004A7326" w:rsidRDefault="004A7326" w:rsidP="004A7326">
      <w:pPr>
        <w:spacing w:after="1" w:line="220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4A7326">
        <w:rPr>
          <w:rFonts w:ascii="Times New Roman" w:hAnsi="Times New Roman" w:cs="Times New Roman"/>
          <w:sz w:val="30"/>
          <w:szCs w:val="30"/>
        </w:rPr>
        <w:t xml:space="preserve"> (организация)</w:t>
      </w:r>
    </w:p>
    <w:p w:rsidR="004A7326" w:rsidRPr="004A7326" w:rsidRDefault="004A7326" w:rsidP="004A732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843"/>
      </w:tblGrid>
      <w:tr w:rsidR="004A7326" w:rsidRPr="004A7326" w:rsidTr="004A7326">
        <w:tc>
          <w:tcPr>
            <w:tcW w:w="8080" w:type="dxa"/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Наименование показателя (критерия)</w:t>
            </w:r>
          </w:p>
        </w:tc>
        <w:tc>
          <w:tcPr>
            <w:tcW w:w="1843" w:type="dxa"/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Значение</w:t>
            </w:r>
          </w:p>
        </w:tc>
      </w:tr>
      <w:tr w:rsidR="004A7326" w:rsidRPr="004A7326" w:rsidTr="004A7326">
        <w:tc>
          <w:tcPr>
            <w:tcW w:w="8080" w:type="dxa"/>
          </w:tcPr>
          <w:p w:rsidR="004A7326" w:rsidRPr="004A7326" w:rsidRDefault="004A7326" w:rsidP="004A732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1. Выполнение обязательных условий (</w:t>
            </w:r>
            <w:hyperlink r:id="rId9" w:history="1">
              <w:r w:rsidRPr="004A7326">
                <w:rPr>
                  <w:rFonts w:ascii="Times New Roman" w:hAnsi="Times New Roman" w:cs="Times New Roman"/>
                  <w:sz w:val="30"/>
                  <w:szCs w:val="30"/>
                </w:rPr>
                <w:t>подпункты 12.1</w:t>
              </w:r>
            </w:hyperlink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hyperlink r:id="rId10" w:history="1">
              <w:r w:rsidRPr="004A7326">
                <w:rPr>
                  <w:rFonts w:ascii="Times New Roman" w:hAnsi="Times New Roman" w:cs="Times New Roman"/>
                  <w:sz w:val="30"/>
                  <w:szCs w:val="30"/>
                </w:rPr>
                <w:t>12.2 пункта 12</w:t>
              </w:r>
            </w:hyperlink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Положения)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  <w:proofErr w:type="gramEnd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/есть</w:t>
            </w:r>
          </w:p>
        </w:tc>
      </w:tr>
      <w:tr w:rsidR="004A7326" w:rsidRPr="004A7326" w:rsidTr="004A7326">
        <w:tblPrEx>
          <w:tblCellMar>
            <w:top w:w="28" w:type="dxa"/>
          </w:tblCellMar>
        </w:tblPrEx>
        <w:trPr>
          <w:trHeight w:val="527"/>
        </w:trPr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отсутствие в отчетном году несчастных случаев на производстве, повлекших смерть работников по вине нанимателя;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      </w:r>
            <w:proofErr w:type="spell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нереабилитирующим</w:t>
            </w:r>
            <w:proofErr w:type="spellEnd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      </w:r>
            <w:proofErr w:type="gramEnd"/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просроченной задолженности по выплате заработной платы на конец каждого месяца в отчетном </w:t>
            </w:r>
            <w:r w:rsidRPr="004A732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году;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rPr>
          <w:trHeight w:val="333"/>
        </w:trPr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непредоставление</w:t>
            </w:r>
            <w:proofErr w:type="spellEnd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этим организациям в течение отчетного года: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государственной финансовой поддержки в соответствии с </w:t>
            </w:r>
            <w:hyperlink r:id="rId11" w:history="1">
              <w:r w:rsidRPr="004A7326">
                <w:rPr>
                  <w:rFonts w:ascii="Times New Roman" w:hAnsi="Times New Roman" w:cs="Times New Roman"/>
                  <w:sz w:val="30"/>
                  <w:szCs w:val="30"/>
                </w:rPr>
                <w:t>подпунктом 1.7 пункта 1</w:t>
              </w:r>
            </w:hyperlink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Указа Президента Республики Беларусь от 23 марта 2016 г. № 106 «О государственных программах и оказании государственной финансовой поддержки»;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отсрочки и (или) рассрочки уплаты налогов, сборов (пошлин), пеней, налогового кредита;</w:t>
            </w:r>
            <w:proofErr w:type="gramEnd"/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CellMar>
            <w:top w:w="28" w:type="dxa"/>
          </w:tblCellMar>
        </w:tblPrEx>
        <w:tc>
          <w:tcPr>
            <w:tcW w:w="8080" w:type="dxa"/>
            <w:tcMar>
              <w:top w:w="0" w:type="dxa"/>
            </w:tcMar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иной государственной поддержки, решение о предоставлении которой принято до вступления в силу </w:t>
            </w:r>
            <w:hyperlink r:id="rId12" w:history="1">
              <w:r w:rsidRPr="004A7326">
                <w:rPr>
                  <w:rFonts w:ascii="Times New Roman" w:hAnsi="Times New Roman" w:cs="Times New Roman"/>
                  <w:sz w:val="30"/>
                  <w:szCs w:val="30"/>
                </w:rPr>
                <w:t>Указа</w:t>
              </w:r>
            </w:hyperlink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Президента Республики Беларусь от 23 марта 2016 г. N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      </w:r>
            <w:proofErr w:type="gramEnd"/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c>
          <w:tcPr>
            <w:tcW w:w="8080" w:type="dxa"/>
          </w:tcPr>
          <w:p w:rsidR="004A7326" w:rsidRPr="004A7326" w:rsidRDefault="004A7326" w:rsidP="004A732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2. Выполнение критериев и показателей, используемых для оценки работы по соответствующей номинации</w:t>
            </w:r>
          </w:p>
        </w:tc>
        <w:tc>
          <w:tcPr>
            <w:tcW w:w="1843" w:type="dxa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Рентабельность продаж,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Чистая прибыль, убыток</w:t>
            </w:r>
            <w:proofErr w:type="gram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(-) </w:t>
            </w:r>
            <w:proofErr w:type="gramEnd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на одного среднесписочного работника, тыс. белорусских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Экспорт товаров, в процентах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Отношение номинальной начисленной среднемесячной заработной платы </w:t>
            </w:r>
            <w:proofErr w:type="gramStart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в организации к номинальной начисленной среднемесячной заработной плате по республике по основному для организации</w:t>
            </w:r>
            <w:proofErr w:type="gramEnd"/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 виду экономической деятельности,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Удельный вес просроченной дебиторской задолженности в общей сумме дебиторской задолженности,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Удельный вес просроченной кредиторской задолженности в общей сумме кредиторской задолженности,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Удельный вес просроченной задолженности по кредитам и займам в общей сумме задолженности по кредитам и займам,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уровня затрат на производство и реализацию продукции (работ, услуг), в процентах </w:t>
            </w:r>
            <w:r w:rsidR="00D743A5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за 9 месяцев 2024</w:t>
            </w:r>
            <w:r w:rsidRPr="004A7326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 xml:space="preserve">Снижение уровня затрат на производство и реализацию продукции (работ, услуг), в процентах </w:t>
            </w:r>
            <w:r w:rsidR="00D743A5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>за 2023</w:t>
            </w:r>
            <w:r w:rsidRPr="004A7326">
              <w:rPr>
                <w:rFonts w:ascii="Times New Roman" w:hAnsi="Times New Roman" w:cs="Times New Roman"/>
                <w:color w:val="0000FF"/>
                <w:sz w:val="30"/>
                <w:szCs w:val="3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326" w:rsidRPr="004A7326" w:rsidRDefault="004A7326" w:rsidP="004A7326">
            <w:pPr>
              <w:spacing w:after="1" w:line="220" w:lineRule="atLeast"/>
              <w:ind w:left="2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Целевой показатель энергосбережения, в процентах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задание___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4A7326" w:rsidRPr="004A7326" w:rsidTr="004A7326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26" w:rsidRPr="004A7326" w:rsidRDefault="004A7326" w:rsidP="001D33FB">
            <w:pPr>
              <w:spacing w:after="1" w:line="220" w:lineRule="atLeast"/>
              <w:ind w:left="22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26" w:rsidRPr="004A7326" w:rsidRDefault="004A7326" w:rsidP="001D33F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7326">
              <w:rPr>
                <w:rFonts w:ascii="Times New Roman" w:hAnsi="Times New Roman" w:cs="Times New Roman"/>
                <w:sz w:val="30"/>
                <w:szCs w:val="30"/>
              </w:rPr>
              <w:t>факт______</w:t>
            </w:r>
          </w:p>
        </w:tc>
      </w:tr>
    </w:tbl>
    <w:p w:rsidR="004A7326" w:rsidRPr="004A7326" w:rsidRDefault="004A7326" w:rsidP="004A732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A7326" w:rsidRPr="004A7326" w:rsidRDefault="004A7326" w:rsidP="004A732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A7326"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4A7326" w:rsidRPr="004A7326" w:rsidTr="001D33FB">
        <w:tc>
          <w:tcPr>
            <w:tcW w:w="9679" w:type="dxa"/>
            <w:tcBorders>
              <w:bottom w:val="single" w:sz="4" w:space="0" w:color="auto"/>
            </w:tcBorders>
          </w:tcPr>
          <w:p w:rsidR="004A7326" w:rsidRPr="004A7326" w:rsidRDefault="004A7326" w:rsidP="001D33FB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70C0"/>
                <w:sz w:val="30"/>
                <w:szCs w:val="30"/>
                <w:lang w:val="ru-RU"/>
              </w:rPr>
            </w:pPr>
          </w:p>
        </w:tc>
      </w:tr>
      <w:tr w:rsidR="004A7326" w:rsidRPr="004A7326" w:rsidTr="001D33FB">
        <w:tc>
          <w:tcPr>
            <w:tcW w:w="9679" w:type="dxa"/>
            <w:tcBorders>
              <w:top w:val="single" w:sz="4" w:space="0" w:color="auto"/>
              <w:bottom w:val="single" w:sz="4" w:space="0" w:color="auto"/>
            </w:tcBorders>
          </w:tcPr>
          <w:p w:rsidR="004A7326" w:rsidRPr="004A7326" w:rsidRDefault="004A7326" w:rsidP="001D33FB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70C0"/>
                <w:sz w:val="30"/>
                <w:szCs w:val="30"/>
                <w:lang w:val="ru-RU"/>
              </w:rPr>
            </w:pPr>
          </w:p>
        </w:tc>
      </w:tr>
      <w:tr w:rsidR="004A7326" w:rsidRPr="004A7326" w:rsidTr="001D33FB">
        <w:tc>
          <w:tcPr>
            <w:tcW w:w="9679" w:type="dxa"/>
            <w:tcBorders>
              <w:top w:val="single" w:sz="4" w:space="0" w:color="auto"/>
            </w:tcBorders>
          </w:tcPr>
          <w:p w:rsidR="004A7326" w:rsidRPr="004A7326" w:rsidRDefault="004A7326" w:rsidP="001D33FB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70C0"/>
                <w:sz w:val="30"/>
                <w:szCs w:val="30"/>
                <w:lang w:val="ru-RU"/>
              </w:rPr>
            </w:pPr>
          </w:p>
        </w:tc>
      </w:tr>
    </w:tbl>
    <w:p w:rsidR="004A7326" w:rsidRPr="004A7326" w:rsidRDefault="004A7326" w:rsidP="004A7326">
      <w:pPr>
        <w:spacing w:after="1" w:line="220" w:lineRule="atLeast"/>
        <w:jc w:val="both"/>
        <w:rPr>
          <w:rFonts w:ascii="Times New Roman" w:hAnsi="Times New Roman" w:cs="Times New Roman"/>
          <w:color w:val="0070C0"/>
          <w:sz w:val="30"/>
          <w:szCs w:val="30"/>
        </w:rPr>
      </w:pPr>
    </w:p>
    <w:p w:rsidR="004A7326" w:rsidRPr="004A7326" w:rsidRDefault="004A7326" w:rsidP="004A7326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4A7326">
        <w:rPr>
          <w:rFonts w:ascii="Times New Roman" w:hAnsi="Times New Roman" w:cs="Times New Roman"/>
          <w:sz w:val="30"/>
          <w:szCs w:val="30"/>
        </w:rPr>
        <w:t>Руководитель      ________________»</w:t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  <w:t xml:space="preserve">  _____________________</w:t>
      </w:r>
    </w:p>
    <w:p w:rsidR="004A7326" w:rsidRPr="004A7326" w:rsidRDefault="004A7326" w:rsidP="004A7326">
      <w:pPr>
        <w:spacing w:after="1" w:line="2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  <w:t>(подпись)</w:t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</w:r>
      <w:r w:rsidRPr="004A7326">
        <w:rPr>
          <w:rFonts w:ascii="Times New Roman" w:hAnsi="Times New Roman" w:cs="Times New Roman"/>
          <w:sz w:val="30"/>
          <w:szCs w:val="30"/>
        </w:rPr>
        <w:tab/>
        <w:t>(расшифровка подписи)</w:t>
      </w:r>
    </w:p>
    <w:p w:rsidR="004A7326" w:rsidRPr="0013072E" w:rsidRDefault="004A7326" w:rsidP="004A7326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E7E2F" w:rsidRDefault="002E7E2F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561BD8" w:rsidRDefault="00561BD8" w:rsidP="002E7E2F">
      <w:pPr>
        <w:pStyle w:val="ConsPlusNormal"/>
        <w:jc w:val="both"/>
        <w:outlineLvl w:val="0"/>
      </w:pPr>
    </w:p>
    <w:p w:rsidR="00561BD8" w:rsidRDefault="00561BD8" w:rsidP="002E7E2F">
      <w:pPr>
        <w:pStyle w:val="ConsPlusNormal"/>
        <w:jc w:val="both"/>
        <w:outlineLvl w:val="0"/>
      </w:pPr>
    </w:p>
    <w:p w:rsidR="00D743A5" w:rsidRDefault="00D743A5" w:rsidP="002E7E2F">
      <w:pPr>
        <w:pStyle w:val="ConsPlusNormal"/>
        <w:jc w:val="both"/>
        <w:outlineLvl w:val="0"/>
      </w:pPr>
    </w:p>
    <w:p w:rsidR="00D743A5" w:rsidRDefault="00D743A5" w:rsidP="002E7E2F">
      <w:pPr>
        <w:pStyle w:val="ConsPlusNormal"/>
        <w:jc w:val="both"/>
        <w:outlineLvl w:val="0"/>
      </w:pPr>
    </w:p>
    <w:p w:rsidR="00D743A5" w:rsidRDefault="00D743A5" w:rsidP="002E7E2F">
      <w:pPr>
        <w:pStyle w:val="ConsPlusNormal"/>
        <w:jc w:val="both"/>
        <w:outlineLvl w:val="0"/>
      </w:pPr>
    </w:p>
    <w:p w:rsidR="00561BD8" w:rsidRDefault="00561BD8" w:rsidP="002E7E2F">
      <w:pPr>
        <w:pStyle w:val="ConsPlusNormal"/>
        <w:jc w:val="both"/>
        <w:outlineLvl w:val="0"/>
      </w:pPr>
    </w:p>
    <w:p w:rsidR="004A7326" w:rsidRDefault="004A7326" w:rsidP="002E7E2F">
      <w:pPr>
        <w:pStyle w:val="ConsPlusNormal"/>
        <w:jc w:val="both"/>
        <w:outlineLvl w:val="0"/>
      </w:pPr>
    </w:p>
    <w:p w:rsidR="002E7E2F" w:rsidRDefault="002E7E2F" w:rsidP="002E7E2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2E7E2F" w:rsidRDefault="002E7E2F" w:rsidP="002E7E2F">
      <w:pPr>
        <w:pStyle w:val="ConsPlusNormal"/>
        <w:spacing w:before="220"/>
        <w:jc w:val="both"/>
      </w:pPr>
      <w:r>
        <w:t>Республики Беларусь 4 октября 1999 г. N 1/682</w:t>
      </w:r>
    </w:p>
    <w:p w:rsidR="002E7E2F" w:rsidRDefault="002E7E2F" w:rsidP="002E7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E2F" w:rsidRDefault="002E7E2F" w:rsidP="002E7E2F">
      <w:pPr>
        <w:pStyle w:val="ConsPlusNormal"/>
      </w:pPr>
    </w:p>
    <w:p w:rsidR="002E7E2F" w:rsidRPr="00561BD8" w:rsidRDefault="002E7E2F" w:rsidP="002E7E2F">
      <w:pPr>
        <w:pStyle w:val="ConsPlusTitle"/>
        <w:jc w:val="center"/>
        <w:rPr>
          <w:color w:val="FF0000"/>
        </w:rPr>
      </w:pPr>
      <w:r w:rsidRPr="00561BD8">
        <w:rPr>
          <w:color w:val="FF0000"/>
        </w:rPr>
        <w:t>УКАЗ ПРЕЗИДЕНТА РЕСПУБЛИКИ БЕЛАРУСЬ</w:t>
      </w:r>
    </w:p>
    <w:p w:rsidR="002E7E2F" w:rsidRPr="00561BD8" w:rsidRDefault="002E7E2F" w:rsidP="002E7E2F">
      <w:pPr>
        <w:pStyle w:val="ConsPlusTitle"/>
        <w:jc w:val="center"/>
        <w:rPr>
          <w:color w:val="FF0000"/>
        </w:rPr>
      </w:pPr>
      <w:r w:rsidRPr="00561BD8">
        <w:rPr>
          <w:color w:val="FF0000"/>
        </w:rPr>
        <w:t>30 сентября 1999 г. N 573</w:t>
      </w:r>
    </w:p>
    <w:p w:rsidR="002E7E2F" w:rsidRPr="00561BD8" w:rsidRDefault="002E7E2F" w:rsidP="002E7E2F">
      <w:pPr>
        <w:pStyle w:val="ConsPlusTitle"/>
        <w:jc w:val="center"/>
        <w:rPr>
          <w:color w:val="FF0000"/>
        </w:rPr>
      </w:pPr>
    </w:p>
    <w:p w:rsidR="002E7E2F" w:rsidRPr="00561BD8" w:rsidRDefault="002E7E2F" w:rsidP="002E7E2F">
      <w:pPr>
        <w:pStyle w:val="ConsPlusTitle"/>
        <w:jc w:val="center"/>
        <w:rPr>
          <w:color w:val="FF0000"/>
        </w:rPr>
      </w:pPr>
      <w:r w:rsidRPr="00561BD8">
        <w:rPr>
          <w:color w:val="FF0000"/>
        </w:rPr>
        <w:t>О РЕСПУБЛИКАНСКОЙ ДОСКЕ ПОЧЕТА</w:t>
      </w:r>
    </w:p>
    <w:p w:rsidR="002E7E2F" w:rsidRDefault="002E7E2F" w:rsidP="002E7E2F">
      <w:pPr>
        <w:spacing w:after="1"/>
      </w:pPr>
    </w:p>
    <w:tbl>
      <w:tblPr>
        <w:tblW w:w="96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2E7E2F" w:rsidTr="004A7326">
        <w:trPr>
          <w:jc w:val="center"/>
        </w:trPr>
        <w:tc>
          <w:tcPr>
            <w:tcW w:w="963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7E2F" w:rsidRDefault="002E7E2F" w:rsidP="001D33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14.09.2004 </w:t>
            </w:r>
            <w:hyperlink r:id="rId13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7E2F" w:rsidRDefault="002E7E2F" w:rsidP="001D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16.08.2005 </w:t>
            </w:r>
            <w:hyperlink r:id="rId14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28.04.2006 </w:t>
            </w:r>
            <w:hyperlink r:id="rId15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26.08.2008 </w:t>
            </w:r>
            <w:hyperlink r:id="rId16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2E7E2F" w:rsidRDefault="002E7E2F" w:rsidP="001D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17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19.04.2012 </w:t>
            </w:r>
            <w:hyperlink r:id="rId18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13.11.2014 </w:t>
            </w:r>
            <w:hyperlink r:id="rId19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:rsidR="002E7E2F" w:rsidRDefault="002E7E2F" w:rsidP="001D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2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01.12.2016 </w:t>
            </w:r>
            <w:hyperlink r:id="rId21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14.03.2017 </w:t>
            </w:r>
            <w:hyperlink r:id="rId22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2E7E2F" w:rsidRDefault="002E7E2F" w:rsidP="001D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12.02.2019 </w:t>
            </w:r>
            <w:hyperlink r:id="rId23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  <w:ind w:firstLine="540"/>
        <w:jc w:val="both"/>
      </w:pPr>
      <w:r>
        <w:t>В целях поощрения областей, районов, городов, районов в городах, трудовых коллективов за достижение высоких результатов в сфере социально-экономического развития, в том числе повышение эффективности производства, увеличение выпуска конкурентоспособной продукции, экономию ресурсов, рациональную организацию и стимулирование труда, ПОСТАНОВЛЯЮ:</w:t>
      </w:r>
    </w:p>
    <w:p w:rsidR="002E7E2F" w:rsidRDefault="002E7E2F" w:rsidP="002E7E2F">
      <w:pPr>
        <w:pStyle w:val="ConsPlusNormal"/>
        <w:jc w:val="both"/>
      </w:pPr>
      <w:r>
        <w:t xml:space="preserve">(преамбула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1. Учредить Республиканскую доску Почета.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Республиканской доске Почета.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3. Государственному учреждению "Главное хозяйственное управление" Управления делами Президента Республики Беларусь принять в оперативное управление комплекс "Республиканская доска Почета", расположенный на площади Государственного флага в г. Минске, и осуществлять его содержание.</w:t>
      </w:r>
    </w:p>
    <w:p w:rsidR="002E7E2F" w:rsidRDefault="002E7E2F" w:rsidP="002E7E2F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4. Финансирование расходов на выплату единовременных премий (денежных вознаграждений) победителям соревнования среди областей и г. Минска, районов, городов, районов в городах, организаций, занесенным на Республиканскую доску Почета по итогам работы за отчетный год и отчетный пятилетний период (включая руководителей и работников </w:t>
      </w:r>
      <w:proofErr w:type="gramStart"/>
      <w:r>
        <w:t>местных</w:t>
      </w:r>
      <w:proofErr w:type="gramEnd"/>
      <w:r>
        <w:t xml:space="preserve"> исполнительных и распорядительных органов), в размерах, определяемых Советом Министров Республики Беларусь, осуществляется в пределах средств, предусмотренных в республиканском бюджете на эти цели.</w:t>
      </w:r>
    </w:p>
    <w:p w:rsidR="002E7E2F" w:rsidRDefault="002E7E2F" w:rsidP="002E7E2F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5. Произвести официальное открытие Республиканской доски Почета в апреле 2000 г. в канун Праздника труда.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2E7E2F" w:rsidRDefault="002E7E2F" w:rsidP="002E7E2F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E7E2F" w:rsidTr="001D33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E2F" w:rsidRDefault="002E7E2F" w:rsidP="001D33FB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E2F" w:rsidRDefault="002E7E2F" w:rsidP="001D33FB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УТВЕРЖДЕНО</w:t>
      </w:r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Указ Президента</w:t>
      </w:r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30.09.1999 N 573</w:t>
      </w:r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2E7E2F" w:rsidRDefault="002E7E2F" w:rsidP="002E7E2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12.02.2019 N 47)</w:t>
      </w:r>
      <w:proofErr w:type="gramEnd"/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Title"/>
        <w:jc w:val="center"/>
      </w:pPr>
      <w:bookmarkStart w:id="1" w:name="P40"/>
      <w:bookmarkEnd w:id="1"/>
      <w:r>
        <w:t>ПОЛОЖЕНИЕ</w:t>
      </w:r>
    </w:p>
    <w:p w:rsidR="002E7E2F" w:rsidRDefault="002E7E2F" w:rsidP="002E7E2F">
      <w:pPr>
        <w:pStyle w:val="ConsPlusTitle"/>
        <w:jc w:val="center"/>
      </w:pPr>
      <w:r>
        <w:t>О РЕСПУБЛИКАНСКОЙ ДОСКЕ ПОЧЕТА</w:t>
      </w:r>
    </w:p>
    <w:p w:rsidR="002E7E2F" w:rsidRDefault="002E7E2F" w:rsidP="002E7E2F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  <w:ind w:firstLine="540"/>
        <w:jc w:val="both"/>
      </w:pPr>
      <w:r>
        <w:t xml:space="preserve">1. Настоящим Положением определяются условия и порядок занесения на Республиканскую доску Почета административно-территориальных единиц (областей, г. Минска, районов, городов </w:t>
      </w:r>
      <w:hyperlink w:anchor="P46" w:history="1">
        <w:r>
          <w:rPr>
            <w:color w:val="0000FF"/>
          </w:rPr>
          <w:t>&lt;*&gt;</w:t>
        </w:r>
      </w:hyperlink>
      <w:r>
        <w:t xml:space="preserve"> и районов в городах), организаций и филиалов </w:t>
      </w:r>
      <w:hyperlink w:anchor="P47" w:history="1">
        <w:r>
          <w:rPr>
            <w:color w:val="0000FF"/>
          </w:rPr>
          <w:t>&lt;**&gt;</w:t>
        </w:r>
      </w:hyperlink>
      <w:r>
        <w:t xml:space="preserve"> за достижение высоких результатов в сфере социально-экономического развития.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" w:name="P46"/>
      <w:bookmarkEnd w:id="2"/>
      <w:r>
        <w:t>&lt;*&gt; Для целей настоящего Положения под городами понимаются города областного подчинения.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3" w:name="P47"/>
      <w:bookmarkEnd w:id="3"/>
      <w:r>
        <w:t>&lt;**&gt; Для целей настоящего Положения под филиалами понимаются филиалы организаций, осуществляющих почтовую деятельность и деятельность в области телекоммуникаций.</w:t>
      </w: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  <w:ind w:firstLine="540"/>
        <w:jc w:val="both"/>
      </w:pPr>
      <w:r>
        <w:t>2. Занесение на Республиканскую доску Почета является общественным признанием и поощрением административно-территориальных единиц, организаций и филиалов, признанных победителями по итогам работы за отчетный год, областей и г. Минска - по итогам работы за отчетный пятилетний период.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4" w:name="P50"/>
      <w:bookmarkEnd w:id="4"/>
      <w:r>
        <w:t>3. Количество мест на Республиканской доске Почета - 68, в том числе: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по итогам работы за отчетный пятилетний период для областей и г. Минска - 3;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по итогам работы за отчетный год </w:t>
      </w:r>
      <w:proofErr w:type="gramStart"/>
      <w:r>
        <w:t>для</w:t>
      </w:r>
      <w:proofErr w:type="gramEnd"/>
      <w:r>
        <w:t>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областей и г. Минска - 3, районов - 5, городов и районов в городах - 3;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организаций промышленности - 9;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- 3;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- 9;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6" w:name="P57"/>
      <w:bookmarkEnd w:id="6"/>
      <w:r>
        <w:t>организаций лесного хозяйства - 2;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сферы услуг - 31, в том числе организаций: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7" w:name="P59"/>
      <w:bookmarkEnd w:id="7"/>
      <w:r>
        <w:t>торговли - 4;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>предоставляющих</w:t>
      </w:r>
      <w:proofErr w:type="gramEnd"/>
      <w:r>
        <w:t xml:space="preserve"> услуги общественного питания, - 2;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8" w:name="P61"/>
      <w:bookmarkEnd w:id="8"/>
      <w:proofErr w:type="gramStart"/>
      <w:r>
        <w:t>предоставляющих</w:t>
      </w:r>
      <w:proofErr w:type="gramEnd"/>
      <w:r>
        <w:t xml:space="preserve"> прочие индивидуальные услуги, - 2;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9" w:name="P62"/>
      <w:bookmarkEnd w:id="9"/>
      <w:r>
        <w:t xml:space="preserve">осуществляющих почтовую деятельность и деятельность в области телекоммуникаций, и </w:t>
      </w:r>
      <w:r>
        <w:lastRenderedPageBreak/>
        <w:t>филиалов - 2;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0" w:name="P63"/>
      <w:bookmarkEnd w:id="10"/>
      <w:proofErr w:type="gramStart"/>
      <w:r>
        <w:t>осуществляющих</w:t>
      </w:r>
      <w:proofErr w:type="gramEnd"/>
      <w:r>
        <w:t xml:space="preserve"> издательскую деятельность, - 1;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>осуществляющих</w:t>
      </w:r>
      <w:proofErr w:type="gramEnd"/>
      <w:r>
        <w:t xml:space="preserve"> транспортную деятельность, - 3;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образования - 4;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культуры - 2;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здравоохранения - 3;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социального обслуживания - 2;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физической культуры и спорта - 1;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1" w:name="P70"/>
      <w:bookmarkEnd w:id="11"/>
      <w:proofErr w:type="gramStart"/>
      <w:r>
        <w:t>осуществляющих</w:t>
      </w:r>
      <w:proofErr w:type="gramEnd"/>
      <w:r>
        <w:t xml:space="preserve"> туристическую деятельность, - 1;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>научных организаций - 4.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 xml:space="preserve">4. Определение административно-территориальных единиц, организаций и филиалов для занесения на Республиканскую доску Почета осуществляется по результатам проведения конкурсного отбора по номинациям, указанным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Конкурсный отбор, указанный в </w:t>
      </w:r>
      <w:hyperlink w:anchor="P72" w:history="1">
        <w:r>
          <w:rPr>
            <w:color w:val="0000FF"/>
          </w:rPr>
          <w:t>части первой</w:t>
        </w:r>
      </w:hyperlink>
      <w:r>
        <w:t xml:space="preserve"> настоящего пункта (далее - конкурсный отбор), по соответствующей номинации не проводится, если количество участников, отвечающих требованиям настоящего Положения, не превышает: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 xml:space="preserve">количества лучших кандидатур </w:t>
      </w:r>
      <w:hyperlink w:anchor="P78" w:history="1">
        <w:r>
          <w:rPr>
            <w:color w:val="0000FF"/>
          </w:rPr>
          <w:t>&lt;*&gt;</w:t>
        </w:r>
      </w:hyperlink>
      <w:r>
        <w:t xml:space="preserve">, устанавливаемого указанными в </w:t>
      </w:r>
      <w:hyperlink w:anchor="P9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01" w:history="1">
        <w:r>
          <w:rPr>
            <w:color w:val="0000FF"/>
          </w:rPr>
          <w:t>седьмом</w:t>
        </w:r>
      </w:hyperlink>
      <w:r>
        <w:t xml:space="preserve">, </w:t>
      </w:r>
      <w:hyperlink w:anchor="P103" w:history="1">
        <w:r>
          <w:rPr>
            <w:color w:val="0000FF"/>
          </w:rPr>
          <w:t>девятом</w:t>
        </w:r>
      </w:hyperlink>
      <w:r>
        <w:t xml:space="preserve"> - </w:t>
      </w:r>
      <w:hyperlink w:anchor="P109" w:history="1">
        <w:r>
          <w:rPr>
            <w:color w:val="0000FF"/>
          </w:rPr>
          <w:t>пятнадцатом пункта 8</w:t>
        </w:r>
      </w:hyperlink>
      <w:r>
        <w:t xml:space="preserve"> настоящего Положения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Беларусь, в инструкциях о порядке отбора претендентов на занесение на Республиканскую доску Почета (далее - инструкции);</w:t>
      </w:r>
      <w:proofErr w:type="gramEnd"/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количества мест на Республиканской доске Почета, определенного в </w:t>
      </w:r>
      <w:hyperlink w:anchor="P62" w:history="1">
        <w:r>
          <w:rPr>
            <w:color w:val="0000FF"/>
          </w:rPr>
          <w:t>абзацах тринадцатом</w:t>
        </w:r>
      </w:hyperlink>
      <w:r>
        <w:t xml:space="preserve"> и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При отсутствии достаточного количества административно-территориальных единиц, организаций и филиалов для занесения на Республиканскую доску Почета по отдельным номинациям количество мест по другим номинациям может быть соответственно увеличено.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>&lt;*&gt; Для целей настоящего Положения под лучшими кандидатурами понимаются определяемые облисполкомами и Минским горисполкомом претенденты на занесение на Республиканскую доску Почета из числа районов, городов и районов в городах, организаций, за исключением организаций, осуществляющих почтовую деятельность и деятельность в области телекоммуникаций, и филиалов, научных организаций.</w:t>
      </w:r>
    </w:p>
    <w:p w:rsidR="002E7E2F" w:rsidRDefault="002E7E2F" w:rsidP="002E7E2F">
      <w:pPr>
        <w:pStyle w:val="ConsPlusNormal"/>
      </w:pPr>
    </w:p>
    <w:p w:rsidR="002E7E2F" w:rsidRDefault="002E7E2F" w:rsidP="002E7E2F">
      <w:pPr>
        <w:pStyle w:val="ConsPlusNormal"/>
        <w:ind w:firstLine="540"/>
        <w:jc w:val="both"/>
      </w:pPr>
      <w:bookmarkStart w:id="15" w:name="P80"/>
      <w:bookmarkEnd w:id="15"/>
      <w:r>
        <w:t>5. Участниками конкурсного отбора могут быть: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 - по номинациям, указанным 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lastRenderedPageBreak/>
        <w:t xml:space="preserve">зарегистрированные на территории Республики Беларусь организации, осуществляющие соответствующий вид деятельности, и филиалы - по номинации, указанной 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Не вправе участвовать в конкурсном отборе организации: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которые находятся в процессе реорганизации либо в отношении </w:t>
      </w:r>
      <w:proofErr w:type="gramStart"/>
      <w:r>
        <w:t>которых</w:t>
      </w:r>
      <w:proofErr w:type="gramEnd"/>
      <w:r>
        <w:t xml:space="preserve"> возбуждено производство по делу об экономической несостоятельности (банкротстве);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со дня государственной </w:t>
      </w:r>
      <w:proofErr w:type="gramStart"/>
      <w:r>
        <w:t>регистрации</w:t>
      </w:r>
      <w:proofErr w:type="gramEnd"/>
      <w:r>
        <w:t xml:space="preserve"> которых прошло менее пяти календарных лет до 31 декабря отчетного года (в отношении филиалов - с момента начала осуществления деятельности).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Организации и филиалы, занесенные на Республиканскую доску Почета в течение двух лет подряд, не могут выступать в качестве участников конкурсного отбора, проводимого в году, следующем за таким периодом.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6. Для участия в конкурсном отборе организации и филиалы, отвечающие требованиям и условиям, предусмотренным в </w:t>
      </w:r>
      <w:hyperlink w:anchor="P80" w:history="1">
        <w:r>
          <w:rPr>
            <w:color w:val="0000FF"/>
          </w:rPr>
          <w:t>пункте 5</w:t>
        </w:r>
      </w:hyperlink>
      <w:r>
        <w:t xml:space="preserve"> и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-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представляют заявку и информацию об итогах деятельности и достижениях за отчетный год по номинациям, указанным: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0" w:history="1">
        <w:r>
          <w:rPr>
            <w:color w:val="0000FF"/>
          </w:rPr>
          <w:t>двадцать первом пункта 3</w:t>
        </w:r>
      </w:hyperlink>
      <w:r>
        <w:t xml:space="preserve"> настоящего Положения, - до 15 февраля года, следующего за отчетным, в го</w:t>
      </w:r>
      <w:proofErr w:type="gramStart"/>
      <w:r>
        <w:t>р-</w:t>
      </w:r>
      <w:proofErr w:type="gramEnd"/>
      <w:r>
        <w:t xml:space="preserve"> и райисполкомы, администрации районов г. Минска по месту их государственной регистрации;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Положения, - до 20 февраля года, следующего за </w:t>
      </w:r>
      <w:proofErr w:type="gramStart"/>
      <w:r>
        <w:t>отчетным</w:t>
      </w:r>
      <w:proofErr w:type="gramEnd"/>
      <w:r>
        <w:t>, в Министерство связи и информатизации;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в </w:t>
      </w:r>
      <w:hyperlink w:anchor="P71" w:history="1">
        <w:r>
          <w:rPr>
            <w:color w:val="0000FF"/>
          </w:rPr>
          <w:t>абзаце двадцать втором пункта 3</w:t>
        </w:r>
      </w:hyperlink>
      <w:r>
        <w:t xml:space="preserve"> настоящего Положения, - до 20 февраля года, следующего за </w:t>
      </w:r>
      <w:proofErr w:type="gramStart"/>
      <w:r>
        <w:t>отчетным</w:t>
      </w:r>
      <w:proofErr w:type="gramEnd"/>
      <w:r>
        <w:t>, в Национальную академию наук Беларуси.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7. Выдвижение лучших кандидатур осуществляется облисполкомами и Минским горисполкомом по результатам конкурсного отбора.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Порядок выдвижения лучших кандидатур определяется решениями соответствующих облисполкомов и Минского горисполкома. При этом критерии и перечень показателей оценки работы лучших кандидатур определяются с учетом требований инструкций.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Облисполкомы и Минский горисполком обеспечивают информирование организаций, расположенных в соответствующих областях и г. Минске, о проведении конкурсного отбора, порядке и критериях оценки работы лучших кандидатур.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Перечень лучших кандидатур от каждой области и г. Минска утверждается решениями соответствующих облисполкомов и Минского горисполкома.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Претенденты на занесение на Республиканскую доску Почета (далее - претенденты) среди лучших кандидатур, а также из числа областей и г. Минска, организаций, осуществляющих почтовую деятельность и деятельность в области телекоммуникаций, и филиалов, научных организаций определяются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 (далее - ответственные за определение претендентов), в</w:t>
      </w:r>
      <w:proofErr w:type="gramEnd"/>
      <w:r>
        <w:t xml:space="preserve"> частности </w:t>
      </w:r>
      <w:proofErr w:type="gramStart"/>
      <w:r>
        <w:t>среди</w:t>
      </w:r>
      <w:proofErr w:type="gramEnd"/>
      <w:r>
        <w:t>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областей и г. Минска, районов, городов и районов в городах, организаций промышленности - Министерством экономики;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lastRenderedPageBreak/>
        <w:t>организаций, осуществляющих деятельность в строительстве, - Министерством архитектуры и строительства;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Министерством сельского хозяйства и продовольствия;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лесного хозяйства - Министерством лесного хозяйства;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торговли и организаций, предоставляющих услуги общественного питания, - Министерством антимонопольного регулирования и торговли совместно с Белорусским республиканским союзом потребительских обществ;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>организаций, предоставляющих прочие индивидуальные услуги, - Министерством антимонопольного регулирования и торговли;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организаций, осуществляющих почтовую деятельность и деятельность в области телекоммуникаций, и филиалов - Министерством связи и информатизации;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>организаций, осуществляющих издательскую деятельность, - Министерством информации;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организаций, осуществляющих транспортную деятельность, - Министерством транспорта и коммуникаций;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образования - Министерством образования;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здравоохранения - Министерством здравоохранения;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социального обслуживания - Министерством труда и социальной защиты;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организаций культуры - Министерством культуры;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>организаций физической культуры и спорта, организаций, осуществляющих туристическую деятельность, - Министерством спорта и туризма;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научных организаций - Национальной академией наук Беларуси совместно с Государственным комитетом по науке и технологиям.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9. Ответственные за определение претендентов утверждают инструкции, в которых: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9.1. по согласованию с Министерством экономики: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определяют форму заявки на участие в конкурсном отборе по соответствующим номинациям;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устанавливают порядок определения претендентов, количество лучших кандидатур, выдвигаемых облисполкомами и Минским горисполкомом, критерии оценки работы претендентов по соответствующим номинациям;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9.2. по согласованию с Национальным статистическим комитетом и Министерством экономики устанавливают перечень показателей оценки работы претендентов по соответствующим номинациям.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10. Оценка работы организаций, кроме организаций, осуществляющих почтовую деятельность и деятельность в области телекоммуникаций, и филиалов, осуществляется в целом по юридическому лицу, включая его обособленные подразделения.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11. Определение претендентов и победителей среди областей и г. Минска по итогам работы за отчетный год не осуществляется, если в целом по стране допущено снижение объема валового внутреннего продукта к уровню предыдущего года (в процентах).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0" w:name="P118"/>
      <w:bookmarkEnd w:id="20"/>
      <w:r>
        <w:lastRenderedPageBreak/>
        <w:t>12. Обязательными условиями для занесения на Республиканскую доску Почета по итогам работы за отчетный год являются: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 xml:space="preserve">12.1. для областей, г. Минска, районов, городов и районов в городах - 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местных исполнительных и распорядительных органов, а также фактов нахождения таких лиц, привлекаемых к</w:t>
      </w:r>
      <w:proofErr w:type="gramEnd"/>
      <w:r>
        <w:t xml:space="preserve"> уголовной ответственности за коррупционные преступления, в занимаемой должности в этот период;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1" w:name="P120"/>
      <w:bookmarkEnd w:id="21"/>
      <w:r>
        <w:t>12.2. для организаций и филиалов: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отсутствие в отчетном году несчастных случаев на производстве, повлекших смерть работников по вине нанимателя;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  <w:proofErr w:type="gramEnd"/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выплате заработной платы на конец каждого месяца в отчетном году;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этим организациям в течение отчетного года: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государственной финансовой поддержки в соответствии с </w:t>
      </w:r>
      <w:hyperlink r:id="rId28" w:history="1">
        <w:r>
          <w:rPr>
            <w:color w:val="0000FF"/>
          </w:rPr>
          <w:t>подпунктом 1.7 пункта 1</w:t>
        </w:r>
      </w:hyperlink>
      <w:r>
        <w:t xml:space="preserve"> Указа Президента Республики Беларусь от 23 марта 2016 г. N 106 "О государственных программах и оказании государственной финансовой поддержки";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>отсрочки и (или) рассрочки уплаты налогов, сборов (пошлин), пеней, налогового кредита;</w:t>
      </w:r>
      <w:proofErr w:type="gramEnd"/>
    </w:p>
    <w:p w:rsidR="002E7E2F" w:rsidRDefault="002E7E2F" w:rsidP="002E7E2F">
      <w:pPr>
        <w:pStyle w:val="ConsPlusNormal"/>
        <w:spacing w:before="220"/>
        <w:ind w:firstLine="540"/>
        <w:jc w:val="both"/>
      </w:pPr>
      <w:proofErr w:type="gramStart"/>
      <w:r>
        <w:t xml:space="preserve">иной государственной поддержки, решение о предоставлении которой принято до вступления в силу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 марта 2016 г. N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</w:r>
      <w:proofErr w:type="gramEnd"/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2" w:name="P129"/>
      <w:bookmarkEnd w:id="22"/>
      <w:r>
        <w:t xml:space="preserve">12.3. для организаций сельского хозяйства - помимо условий, предусмотренных в </w:t>
      </w:r>
      <w:hyperlink w:anchor="P120" w:history="1">
        <w:r>
          <w:rPr>
            <w:color w:val="0000FF"/>
          </w:rPr>
          <w:t>подпункте 12.2</w:t>
        </w:r>
      </w:hyperlink>
      <w:r>
        <w:t xml:space="preserve"> настоящего пункта, выполнение объемов поставок (закупок) товаров для республиканских государственных нужд.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13. Министерство финансов до 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Министерство экономики сведения об организациях, получивших в отчетном году государственную поддержку.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14. Для определения претендентов среди областей и г. Минска в Министерство экономики до 1 марта года, следующего за отчетным годом или отчетным пятилетним периодом, представляются: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lastRenderedPageBreak/>
        <w:t>Национальным статистическим комитетом - официальная статистическая информация за отчетный год и отчетный пятилетний период по перечню показателей оценки работы претендентов по соответствующей номинации;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Государственным комитетом по стандартизации - данные о выполнении целевого показателя по энергосбережению за отчетный год.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15. Официальная статистическая информация по итогам работы организаций сельского хозяйства областей до 1 марта года, следующего за отчетным, представляется Национальным статистическим комитетом в Министерство сельского хозяйства и продовольствия.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16. Облисполкомы и Минский горисполком до 1 марта года, следующего за </w:t>
      </w:r>
      <w:proofErr w:type="gramStart"/>
      <w:r>
        <w:t>отчетным</w:t>
      </w:r>
      <w:proofErr w:type="gramEnd"/>
      <w:r>
        <w:t>, обеспечивают: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и выдвижение лучших кандидатур по соответствующим номинациям;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3" w:name="P137"/>
      <w:bookmarkEnd w:id="23"/>
      <w:r>
        <w:t xml:space="preserve">подготовку перечня лучших кандидатур от области и г. Минска и решения о его утверждении, справок о выполнении лучшими кандидатурами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4" w:name="P138"/>
      <w:bookmarkEnd w:id="24"/>
      <w:r>
        <w:t xml:space="preserve">согласование перечня лучших кандидатур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согласование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направление </w:t>
      </w:r>
      <w:proofErr w:type="gramStart"/>
      <w:r>
        <w:t>ответственным</w:t>
      </w:r>
      <w:proofErr w:type="gramEnd"/>
      <w:r>
        <w:t xml:space="preserve"> за определение претендентов перечня заявок на участие в конкурсном отборе, материалов,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лучших кандидатур за отчетный год.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17. Министерство связи и информатизации, Национальная академия наук Беларуси совместно с Государственным комитетом по науке и технологиям в отношении соответственно организаций, осуществляющих почтовую деятельность и деятельность в области телекоммуникаций, и филиалов, научных организаций до 12 марта года, следующего </w:t>
      </w:r>
      <w:proofErr w:type="gramStart"/>
      <w:r>
        <w:t>за</w:t>
      </w:r>
      <w:proofErr w:type="gramEnd"/>
      <w:r>
        <w:t xml:space="preserve"> отчетным, обеспечивают: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для определения претендентов по соответствующим номинациям;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подпункте 12.2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согласование перечня претендентов по соответствующим номинациям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согласование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</w:t>
      </w:r>
      <w:r>
        <w:lastRenderedPageBreak/>
        <w:t>стандартизации;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18. Согласование материалов, указанных в </w:t>
      </w:r>
      <w:hyperlink w:anchor="P13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39" w:history="1">
        <w:r>
          <w:rPr>
            <w:color w:val="0000FF"/>
          </w:rPr>
          <w:t>пятом пунктов 16</w:t>
        </w:r>
      </w:hyperlink>
      <w:r>
        <w:t xml:space="preserve"> и </w:t>
      </w:r>
      <w:hyperlink w:anchor="P141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течение пяти рабочих дней со дня, следующего за днем их представления облисполкомами, Минским горисполкомом, Министерством связи и информатизации, Национальной академией наук Беларуси.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8" w:name="P148"/>
      <w:bookmarkEnd w:id="28"/>
      <w:r>
        <w:t xml:space="preserve">19. Ответственные за определение претендентов, за исключением указанных в </w:t>
      </w:r>
      <w:hyperlink w:anchor="P141" w:history="1">
        <w:r>
          <w:rPr>
            <w:color w:val="0000FF"/>
          </w:rPr>
          <w:t>абзаце первом пункта 17</w:t>
        </w:r>
      </w:hyperlink>
      <w:r>
        <w:t xml:space="preserve"> настоящего Положения и Министерства экономики, до 12 марта года, следующего </w:t>
      </w:r>
      <w:proofErr w:type="gramStart"/>
      <w:r>
        <w:t>за</w:t>
      </w:r>
      <w:proofErr w:type="gramEnd"/>
      <w:r>
        <w:t xml:space="preserve"> отчетным, обеспечивают: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bookmarkStart w:id="29" w:name="P150"/>
      <w:bookmarkEnd w:id="29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и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50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20. Материалы, представляемые в Министерство экономики ответственными за определение претендентов в соответствии с </w:t>
      </w:r>
      <w:hyperlink w:anchor="P141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48" w:history="1">
        <w:r>
          <w:rPr>
            <w:color w:val="0000FF"/>
          </w:rPr>
          <w:t>19</w:t>
        </w:r>
      </w:hyperlink>
      <w:r>
        <w:t xml:space="preserve"> настоящего Положения, при нарушении установленного срока их представления, отсутствии необходимых согласований, а также по претендентам, не выполнившим условий,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не рассматриваются.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21. Министерство экономики: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21.1. в отношении областей и г. Минска, районов, городов и районов в городах, организаций промышленности до 12 марта года, следующего за отчетным годом или отчетным пятилетним периодом, обеспечивает: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21.2. до 25 марта года, следующего за отчетным годом или отчетным пятилетним периодом: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обобщает подготовленные и представленные ответственными за определение претендентов предложения;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вносит в Совет Министров Республики Беларусь в установленном порядке предложения о претендентах.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Совет Министров Республики Беларусь до 15 апреля года, следующего за отчетным годом или отчетным пятилетним периодом, направляет Президенту Республики Беларусь для рассмотрения </w:t>
      </w:r>
      <w:r>
        <w:lastRenderedPageBreak/>
        <w:t xml:space="preserve">ходатайство о занесении на Республиканскую доску Почета претендентов и справки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</w:t>
      </w:r>
      <w:proofErr w:type="gramEnd"/>
      <w:r>
        <w:t xml:space="preserve"> период.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23. Решение о признании претендентов победителями и занесении их на Республиканскую доску Почета принимается Главой государства в форме указа Президента Республики Беларусь.</w:t>
      </w:r>
    </w:p>
    <w:p w:rsidR="002E7E2F" w:rsidRDefault="002E7E2F" w:rsidP="002E7E2F">
      <w:pPr>
        <w:pStyle w:val="ConsPlusNormal"/>
        <w:spacing w:before="220"/>
        <w:ind w:firstLine="540"/>
        <w:jc w:val="both"/>
      </w:pPr>
      <w:r>
        <w:t>24. Официальное открытие обновленной Республиканской доски Почета осуществляется ежегодно в канун Праздника труда.</w:t>
      </w:r>
    </w:p>
    <w:p w:rsidR="00F33E0B" w:rsidRDefault="00F33E0B"/>
    <w:sectPr w:rsidR="00F33E0B" w:rsidSect="002E7E2F">
      <w:headerReference w:type="default" r:id="rId3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76" w:rsidRDefault="00561BD8">
      <w:pPr>
        <w:spacing w:after="0" w:line="240" w:lineRule="auto"/>
      </w:pPr>
      <w:r>
        <w:separator/>
      </w:r>
    </w:p>
  </w:endnote>
  <w:endnote w:type="continuationSeparator" w:id="0">
    <w:p w:rsidR="00353076" w:rsidRDefault="0056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76" w:rsidRDefault="00561BD8">
      <w:pPr>
        <w:spacing w:after="0" w:line="240" w:lineRule="auto"/>
      </w:pPr>
      <w:r>
        <w:separator/>
      </w:r>
    </w:p>
  </w:footnote>
  <w:footnote w:type="continuationSeparator" w:id="0">
    <w:p w:rsidR="00353076" w:rsidRDefault="0056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87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7829" w:rsidRPr="00EA7829" w:rsidRDefault="004A732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78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78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FC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A78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7829" w:rsidRDefault="00F60F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2F"/>
    <w:rsid w:val="002E7E2F"/>
    <w:rsid w:val="00353076"/>
    <w:rsid w:val="004A7326"/>
    <w:rsid w:val="00561BD8"/>
    <w:rsid w:val="005D67D0"/>
    <w:rsid w:val="00857B4E"/>
    <w:rsid w:val="00A27AB7"/>
    <w:rsid w:val="00D236E8"/>
    <w:rsid w:val="00D46704"/>
    <w:rsid w:val="00D743A5"/>
    <w:rsid w:val="00F0135D"/>
    <w:rsid w:val="00F33E0B"/>
    <w:rsid w:val="00F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2F"/>
    <w:rPr>
      <w:color w:val="0000FF" w:themeColor="hyperlink"/>
      <w:u w:val="single"/>
    </w:rPr>
  </w:style>
  <w:style w:type="paragraph" w:customStyle="1" w:styleId="ConsPlusNormal">
    <w:name w:val="ConsPlusNormal"/>
    <w:rsid w:val="002E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7E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E2F"/>
  </w:style>
  <w:style w:type="paragraph" w:customStyle="1" w:styleId="ConsPlusNonformat">
    <w:name w:val="ConsPlusNonformat"/>
    <w:rsid w:val="002E7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27AB7"/>
    <w:pPr>
      <w:ind w:left="720"/>
      <w:contextualSpacing/>
    </w:pPr>
  </w:style>
  <w:style w:type="table" w:styleId="a7">
    <w:name w:val="Table Grid"/>
    <w:basedOn w:val="a1"/>
    <w:uiPriority w:val="39"/>
    <w:rsid w:val="004A73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B4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B4E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2F"/>
    <w:rPr>
      <w:color w:val="0000FF" w:themeColor="hyperlink"/>
      <w:u w:val="single"/>
    </w:rPr>
  </w:style>
  <w:style w:type="paragraph" w:customStyle="1" w:styleId="ConsPlusNormal">
    <w:name w:val="ConsPlusNormal"/>
    <w:rsid w:val="002E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7E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E2F"/>
  </w:style>
  <w:style w:type="paragraph" w:customStyle="1" w:styleId="ConsPlusNonformat">
    <w:name w:val="ConsPlusNonformat"/>
    <w:rsid w:val="002E7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27AB7"/>
    <w:pPr>
      <w:ind w:left="720"/>
      <w:contextualSpacing/>
    </w:pPr>
  </w:style>
  <w:style w:type="table" w:styleId="a7">
    <w:name w:val="Table Grid"/>
    <w:basedOn w:val="a1"/>
    <w:uiPriority w:val="39"/>
    <w:rsid w:val="004A73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B4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B4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d.minsk-city@belstat.gov.by" TargetMode="External"/><Relationship Id="rId13" Type="http://schemas.openxmlformats.org/officeDocument/2006/relationships/hyperlink" Target="consultantplus://offline/ref=59D61860056CE438DDFF4CB38542D7616A607304D3108E7481AD70E985DDCE043E03A87ADD2813D0B6BE76ECQ5M6O" TargetMode="External"/><Relationship Id="rId18" Type="http://schemas.openxmlformats.org/officeDocument/2006/relationships/hyperlink" Target="consultantplus://offline/ref=59D61860056CE438DDFF4CB38542D7616A607304D3148D7883AA72B48FD597083C04A725CA2F5ADCB7BE76EC52Q7M1O" TargetMode="External"/><Relationship Id="rId26" Type="http://schemas.openxmlformats.org/officeDocument/2006/relationships/hyperlink" Target="consultantplus://offline/ref=59D61860056CE438DDFF4CB38542D7616A607304D314897087AB7BB48FD597083C04A725CA2F5ADCB7BE76EC52Q7M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D61860056CE438DDFF4CB38542D7616A607304D314897087AB7BB48FD597083C04A725CA2F5ADCB7BE76EC52Q7M6O" TargetMode="External"/><Relationship Id="rId7" Type="http://schemas.openxmlformats.org/officeDocument/2006/relationships/hyperlink" Target="mailto:part.econ@minsk.gov.by" TargetMode="External"/><Relationship Id="rId12" Type="http://schemas.openxmlformats.org/officeDocument/2006/relationships/hyperlink" Target="consultantplus://offline/ref=D6CF596334915F845CACA2AA2A009A5187E57389851AEE77B4E8F67F0D812C00E1ECL5P7M" TargetMode="External"/><Relationship Id="rId17" Type="http://schemas.openxmlformats.org/officeDocument/2006/relationships/hyperlink" Target="consultantplus://offline/ref=59D61860056CE438DDFF4CB38542D7616A607304D31D88718FA970E985DDCE043E03A87ADD2813D0B6BE76ECQ5M7O" TargetMode="External"/><Relationship Id="rId25" Type="http://schemas.openxmlformats.org/officeDocument/2006/relationships/hyperlink" Target="consultantplus://offline/ref=59D61860056CE438DDFF4CB38542D7616A607304D314897087AB7BB48FD597083C04A725CA2F5ADCB7BE76EC52Q7M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D61860056CE438DDFF4CB38542D7616A607304D31D8F7584A170E985DDCE043E03A87ADD2813D0B6BE76EFQ5MBO" TargetMode="External"/><Relationship Id="rId20" Type="http://schemas.openxmlformats.org/officeDocument/2006/relationships/hyperlink" Target="consultantplus://offline/ref=59D61860056CE438DDFF4CB38542D7616A607304D31488768FA878B48FD597083C04A725CA2F5ADCB7BE76ED52Q7M7O" TargetMode="External"/><Relationship Id="rId29" Type="http://schemas.openxmlformats.org/officeDocument/2006/relationships/hyperlink" Target="consultantplus://offline/ref=59D61860056CE438DDFF4CB38542D7616A607304D314847181A87FB48FD597083C04QAM7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CF596334915F845CACA2AA2A009A5187E57389851AEE77B4E8F67F0D812C00E1EC5766EEF282EFC6AF7938A4L3P8M" TargetMode="External"/><Relationship Id="rId24" Type="http://schemas.openxmlformats.org/officeDocument/2006/relationships/hyperlink" Target="consultantplus://offline/ref=59D61860056CE438DDFF4CB38542D7616A607304D314847084AC7AB48FD597083C04A725CA2F5ADCB7BE76EC52Q7M1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D61860056CE438DDFF4CB38542D7616A607304D3138E7487AA70E985DDCE043E03A87ADD2813D0B6BE76ECQ5M7O" TargetMode="External"/><Relationship Id="rId23" Type="http://schemas.openxmlformats.org/officeDocument/2006/relationships/hyperlink" Target="consultantplus://offline/ref=59D61860056CE438DDFF4CB38542D7616A607304D314847084AC7AB48FD597083C04A725CA2F5ADCB7BE76EC52Q7M6O" TargetMode="External"/><Relationship Id="rId28" Type="http://schemas.openxmlformats.org/officeDocument/2006/relationships/hyperlink" Target="consultantplus://offline/ref=59D61860056CE438DDFF4CB38542D7616A607304D314847181A87FB48FD597083C04A725CA2F5ADCB7BE76EC53Q7MCO" TargetMode="External"/><Relationship Id="rId10" Type="http://schemas.openxmlformats.org/officeDocument/2006/relationships/hyperlink" Target="consultantplus://offline/ref=8786E5018629C9D3CC73499C8C5CE3D88688FC60BF46EBB816FB6815DE0A384C3688D9583C72B1D112C198AEB8KF44H" TargetMode="External"/><Relationship Id="rId19" Type="http://schemas.openxmlformats.org/officeDocument/2006/relationships/hyperlink" Target="consultantplus://offline/ref=59D61860056CE438DDFF4CB38542D7616A607304D3148F7985A97CB48FD597083C04A725CA2F5ADCB7BE76EC52Q7M6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86E5018629C9D3CC73499C8C5CE3D88688FC60BF46EBB816FB6815DE0A384C3688D9583C72B1D112C198AEB8KF45H" TargetMode="External"/><Relationship Id="rId14" Type="http://schemas.openxmlformats.org/officeDocument/2006/relationships/hyperlink" Target="consultantplus://offline/ref=59D61860056CE438DDFF4CB38542D7616A607304D3108B7484AD70E985DDCE043E03A87ADD2813D0B6BE76ECQ5M7O" TargetMode="External"/><Relationship Id="rId22" Type="http://schemas.openxmlformats.org/officeDocument/2006/relationships/hyperlink" Target="consultantplus://offline/ref=59D61860056CE438DDFF4CB38542D7616A607304D314897281AB7CB48FD597083C04A725CA2F5ADCB7BE76EC53Q7M0O" TargetMode="External"/><Relationship Id="rId27" Type="http://schemas.openxmlformats.org/officeDocument/2006/relationships/hyperlink" Target="consultantplus://offline/ref=59D61860056CE438DDFF4CB38542D7616A607304D314847084AC7AB48FD597083C04A725CA2F5ADCB7BE76EC52Q7M3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5986</Words>
  <Characters>34124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Груздь</dc:creator>
  <cp:lastModifiedBy>Елена Груздь</cp:lastModifiedBy>
  <cp:revision>3</cp:revision>
  <cp:lastPrinted>2023-01-12T14:12:00Z</cp:lastPrinted>
  <dcterms:created xsi:type="dcterms:W3CDTF">2025-01-13T14:14:00Z</dcterms:created>
  <dcterms:modified xsi:type="dcterms:W3CDTF">2025-01-13T14:15:00Z</dcterms:modified>
</cp:coreProperties>
</file>